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E0" w:rsidRPr="009F4762" w:rsidRDefault="008868BE" w:rsidP="00733F77">
      <w:pPr>
        <w:pStyle w:val="Balk1"/>
        <w:spacing w:before="0"/>
        <w:ind w:left="1416" w:firstLine="708"/>
        <w:jc w:val="center"/>
        <w:rPr>
          <w:rFonts w:ascii="Calibri" w:hAnsi="Calibri" w:cs="Calibri"/>
          <w:color w:val="31849B"/>
          <w:sz w:val="24"/>
          <w:szCs w:val="24"/>
        </w:rPr>
      </w:pPr>
      <w:r>
        <w:rPr>
          <w:rFonts w:ascii="Calibri" w:hAnsi="Calibri" w:cs="Calibri"/>
          <w:noProof/>
          <w:sz w:val="24"/>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300.05pt;margin-top:18pt;width:94.5pt;height:32.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">
            <v:textbox style="mso-next-textbox:#Metin Kutusu 2">
              <w:txbxContent>
                <w:p w:rsidR="003A4BE0" w:rsidRPr="000627AA" w:rsidRDefault="00D1027F" w:rsidP="00957C58">
                  <w:pPr>
                    <w:spacing w:after="0" w:line="240" w:lineRule="auto"/>
                    <w:jc w:val="center"/>
                    <w:rPr>
                      <w:rFonts w:cs="Calibri"/>
                    </w:rPr>
                  </w:pPr>
                  <w:r w:rsidRPr="000627AA">
                    <w:rPr>
                      <w:rFonts w:cs="Calibri"/>
                    </w:rPr>
                    <w:t xml:space="preserve">MUĞLA </w:t>
                  </w:r>
                  <w:r w:rsidR="003A4BE0" w:rsidRPr="000627AA">
                    <w:rPr>
                      <w:rFonts w:cs="Calibri"/>
                      <w:b/>
                      <w:bCs/>
                    </w:rPr>
                    <w:t>DEFTERDARLIĞI</w:t>
                  </w:r>
                </w:p>
              </w:txbxContent>
            </v:textbox>
          </v:shape>
        </w:pict>
      </w:r>
      <w:r>
        <w:rPr>
          <w:rFonts w:ascii="Calibri" w:hAnsi="Calibri" w:cs="Calibri"/>
          <w:noProof/>
          <w:sz w:val="24"/>
          <w:szCs w:val="24"/>
          <w:lang w:eastAsia="tr-TR"/>
        </w:rPr>
        <w:pict>
          <v:rect id="Dikdörtgen 4" o:spid="_x0000_s1027" style="position:absolute;left:0;text-align:left;margin-left:293.9pt;margin-top:14.65pt;width:85.2pt;height:40.3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" fillcolor="#4f81bd" strokecolor="#243f60" strokeweight="2pt"/>
        </w:pict>
      </w:r>
      <w:r>
        <w:rPr>
          <w:rFonts w:ascii="Calibri" w:hAnsi="Calibri" w:cs="Calibri"/>
          <w:noProof/>
          <w:sz w:val="24"/>
          <w:szCs w:val="24"/>
          <w:lang w:eastAsia="tr-TR"/>
        </w:rPr>
        <w:pict>
          <v:shape id="_x0000_s1028" type="#_x0000_t75" alt="hazine ve maliye bakanlÄ±ÄÄ± logo ile ilgili gÃ¶rsel sonucu" style="position:absolute;left:0;text-align:left;margin-left:0;margin-top:0;width:68.9pt;height:68.4pt;z-index:-1" wrapcoords="9146 0 3503 1375 3308 3142 778 4320 778 6284 0 8640 -195 10604 0 12567 778 15709 3308 18851 3503 19440 8368 21404 9535 21404 12454 21404 13622 21404 17903 19440 20627 15709 21600 11978 21600 9229 20822 6284 19265 3731 18876 2553 14011 196 12259 0 9146 0">
            <v:imagedata r:id="rId9" o:title="turkiye-cumhuriyeti-hazine-ve-maliye-bakanligi-logo-FC5E79CEB4-seeklogo"/>
            <w10:wrap type="square"/>
          </v:shape>
        </w:pict>
      </w:r>
      <w:r w:rsidR="003A4BE0" w:rsidRPr="009F4762">
        <w:rPr>
          <w:rFonts w:ascii="Calibri" w:hAnsi="Calibri" w:cs="Calibri"/>
          <w:color w:val="31849B"/>
          <w:sz w:val="24"/>
          <w:szCs w:val="24"/>
        </w:rPr>
        <w:t xml:space="preserve">              </w:t>
      </w:r>
    </w:p>
    <w:p w:rsidR="003A4BE0" w:rsidRPr="009F4762" w:rsidRDefault="003A4BE0" w:rsidP="00E40E7D">
      <w:pPr>
        <w:pStyle w:val="Balk1"/>
        <w:spacing w:before="0"/>
        <w:rPr>
          <w:rFonts w:ascii="Calibri" w:hAnsi="Calibri" w:cs="Calibri"/>
          <w:color w:val="31849B"/>
          <w:sz w:val="24"/>
          <w:szCs w:val="24"/>
        </w:rPr>
      </w:pPr>
      <w:r w:rsidRPr="009F4762">
        <w:rPr>
          <w:rFonts w:ascii="Calibri" w:hAnsi="Calibri" w:cs="Calibri"/>
          <w:color w:val="31849B"/>
          <w:sz w:val="24"/>
          <w:szCs w:val="24"/>
        </w:rPr>
        <w:tab/>
      </w:r>
    </w:p>
    <w:p w:rsidR="003A4BE0" w:rsidRPr="009F4762" w:rsidRDefault="003A4BE0" w:rsidP="00F67EEA">
      <w:pPr>
        <w:rPr>
          <w:rFonts w:cs="Calibri"/>
          <w:sz w:val="24"/>
          <w:szCs w:val="24"/>
        </w:rPr>
      </w:pPr>
    </w:p>
    <w:p w:rsidR="003A4BE0" w:rsidRPr="009F4762" w:rsidRDefault="003A4BE0" w:rsidP="00F67EEA">
      <w:pPr>
        <w:pStyle w:val="Balk1"/>
        <w:tabs>
          <w:tab w:val="left" w:pos="6831"/>
        </w:tabs>
        <w:spacing w:before="0"/>
        <w:ind w:left="1416" w:firstLine="708"/>
        <w:rPr>
          <w:rFonts w:ascii="Calibri" w:hAnsi="Calibri" w:cs="Calibri"/>
          <w:color w:val="31849B"/>
          <w:sz w:val="24"/>
          <w:szCs w:val="24"/>
        </w:rPr>
      </w:pPr>
    </w:p>
    <w:p w:rsidR="003A4BE0" w:rsidRPr="009F4762" w:rsidRDefault="003A4BE0" w:rsidP="00F67EEA">
      <w:pPr>
        <w:pStyle w:val="Balk1"/>
        <w:tabs>
          <w:tab w:val="left" w:pos="6831"/>
        </w:tabs>
        <w:spacing w:before="0"/>
        <w:ind w:left="1416" w:firstLine="708"/>
        <w:rPr>
          <w:rFonts w:ascii="Calibri" w:hAnsi="Calibri" w:cs="Calibri"/>
          <w:color w:val="31849B"/>
          <w:sz w:val="24"/>
          <w:szCs w:val="24"/>
        </w:rPr>
      </w:pPr>
    </w:p>
    <w:p w:rsidR="003A4BE0" w:rsidRPr="009F4762" w:rsidRDefault="003A4BE0" w:rsidP="006C5BF6">
      <w:pPr>
        <w:rPr>
          <w:rFonts w:cs="Calibri"/>
          <w:sz w:val="24"/>
          <w:szCs w:val="24"/>
        </w:rPr>
      </w:pPr>
    </w:p>
    <w:p w:rsidR="003A4BE0" w:rsidRPr="009F4762" w:rsidRDefault="003A4BE0" w:rsidP="00733F77">
      <w:pPr>
        <w:pStyle w:val="Balk1"/>
        <w:spacing w:before="0"/>
        <w:ind w:left="1416" w:firstLine="708"/>
        <w:jc w:val="center"/>
        <w:rPr>
          <w:rFonts w:ascii="Calibri" w:hAnsi="Calibri" w:cs="Calibri"/>
          <w:color w:val="31849B"/>
          <w:sz w:val="24"/>
          <w:szCs w:val="24"/>
        </w:rPr>
      </w:pPr>
      <w:r w:rsidRPr="009F4762">
        <w:rPr>
          <w:rFonts w:ascii="Calibri" w:hAnsi="Calibri" w:cs="Calibri"/>
          <w:color w:val="31849B"/>
          <w:sz w:val="24"/>
          <w:szCs w:val="24"/>
        </w:rPr>
        <w:t xml:space="preserve"> T.C. Hazine ve Maliye Bakanlığı                </w:t>
      </w:r>
      <w:r w:rsidRPr="009F4762">
        <w:rPr>
          <w:rFonts w:ascii="Calibri" w:hAnsi="Calibri" w:cs="Calibri"/>
          <w:color w:val="31849B"/>
          <w:sz w:val="24"/>
          <w:szCs w:val="24"/>
        </w:rPr>
        <w:tab/>
        <w:t xml:space="preserve">         </w:t>
      </w:r>
      <w:r w:rsidRPr="009F4762">
        <w:rPr>
          <w:rFonts w:ascii="Calibri" w:hAnsi="Calibri" w:cs="Calibri"/>
          <w:color w:val="31849B"/>
          <w:sz w:val="24"/>
          <w:szCs w:val="24"/>
        </w:rPr>
        <w:tab/>
        <w:t xml:space="preserve"> </w:t>
      </w:r>
    </w:p>
    <w:p w:rsidR="003A4BE0" w:rsidRPr="009F4762" w:rsidRDefault="00D1027F" w:rsidP="007F7CCA">
      <w:pPr>
        <w:pStyle w:val="Balk1"/>
        <w:spacing w:before="0"/>
        <w:jc w:val="center"/>
        <w:rPr>
          <w:rFonts w:ascii="Calibri" w:hAnsi="Calibri" w:cs="Calibri"/>
          <w:color w:val="31849B"/>
          <w:sz w:val="24"/>
          <w:szCs w:val="24"/>
        </w:rPr>
      </w:pPr>
      <w:r w:rsidRPr="009F4762">
        <w:rPr>
          <w:rFonts w:ascii="Calibri" w:hAnsi="Calibri" w:cs="Calibri"/>
          <w:color w:val="31849B"/>
          <w:sz w:val="24"/>
          <w:szCs w:val="24"/>
        </w:rPr>
        <w:t>Muğla</w:t>
      </w:r>
      <w:r w:rsidR="003A4BE0" w:rsidRPr="009F4762">
        <w:rPr>
          <w:rFonts w:ascii="Calibri" w:hAnsi="Calibri" w:cs="Calibri"/>
          <w:color w:val="31849B"/>
          <w:sz w:val="24"/>
          <w:szCs w:val="24"/>
        </w:rPr>
        <w:t xml:space="preserve"> Defterdarlığı</w:t>
      </w:r>
    </w:p>
    <w:p w:rsidR="003A4BE0" w:rsidRPr="009F4762" w:rsidRDefault="003A4BE0" w:rsidP="00533DDC">
      <w:pPr>
        <w:pStyle w:val="Balk1"/>
        <w:spacing w:before="0"/>
        <w:jc w:val="center"/>
        <w:rPr>
          <w:rFonts w:ascii="Calibri" w:hAnsi="Calibri" w:cs="Calibri"/>
          <w:color w:val="31849B"/>
          <w:sz w:val="24"/>
          <w:szCs w:val="24"/>
        </w:rPr>
      </w:pPr>
    </w:p>
    <w:p w:rsidR="003A4BE0" w:rsidRPr="009F4762" w:rsidRDefault="003A4BE0" w:rsidP="00533DDC">
      <w:pPr>
        <w:pStyle w:val="Balk1"/>
        <w:spacing w:before="0"/>
        <w:jc w:val="center"/>
        <w:rPr>
          <w:rFonts w:ascii="Calibri" w:hAnsi="Calibri" w:cs="Calibri"/>
          <w:color w:val="31849B"/>
          <w:sz w:val="24"/>
          <w:szCs w:val="24"/>
        </w:rPr>
      </w:pPr>
      <w:r w:rsidRPr="009F4762">
        <w:rPr>
          <w:rFonts w:ascii="Calibri" w:hAnsi="Calibri" w:cs="Calibri"/>
          <w:color w:val="31849B"/>
          <w:sz w:val="24"/>
          <w:szCs w:val="24"/>
        </w:rPr>
        <w:t xml:space="preserve">İÇ KONTROL </w:t>
      </w:r>
      <w:r w:rsidR="0017482F">
        <w:rPr>
          <w:rFonts w:ascii="Calibri" w:hAnsi="Calibri" w:cs="Calibri"/>
          <w:color w:val="31849B"/>
          <w:sz w:val="24"/>
          <w:szCs w:val="24"/>
        </w:rPr>
        <w:t xml:space="preserve">YÖNETİM </w:t>
      </w:r>
      <w:r w:rsidRPr="009F4762">
        <w:rPr>
          <w:rFonts w:ascii="Calibri" w:hAnsi="Calibri" w:cs="Calibri"/>
          <w:color w:val="31849B"/>
          <w:sz w:val="24"/>
          <w:szCs w:val="24"/>
        </w:rPr>
        <w:t>KARARLILIK BEYANI</w:t>
      </w:r>
    </w:p>
    <w:p w:rsidR="003A4BE0" w:rsidRPr="009F4762" w:rsidRDefault="00305833" w:rsidP="00533DDC">
      <w:pPr>
        <w:pStyle w:val="Balk1"/>
        <w:spacing w:before="0"/>
        <w:jc w:val="center"/>
        <w:rPr>
          <w:rFonts w:ascii="Calibri" w:hAnsi="Calibri" w:cs="Calibri"/>
          <w:color w:val="31849B"/>
          <w:sz w:val="24"/>
          <w:szCs w:val="24"/>
        </w:rPr>
      </w:pPr>
      <w:r>
        <w:rPr>
          <w:rFonts w:ascii="Calibri" w:hAnsi="Calibri" w:cs="Calibri"/>
          <w:color w:val="31849B"/>
          <w:sz w:val="24"/>
          <w:szCs w:val="24"/>
        </w:rPr>
        <w:t>(2023</w:t>
      </w:r>
      <w:r w:rsidR="003A4BE0" w:rsidRPr="009F4762">
        <w:rPr>
          <w:rFonts w:ascii="Calibri" w:hAnsi="Calibri" w:cs="Calibri"/>
          <w:color w:val="31849B"/>
          <w:sz w:val="24"/>
          <w:szCs w:val="24"/>
        </w:rPr>
        <w:t>)</w:t>
      </w:r>
    </w:p>
    <w:p w:rsidR="00F827B7" w:rsidRPr="009F4762" w:rsidRDefault="00F827B7" w:rsidP="00F67EEA">
      <w:pPr>
        <w:rPr>
          <w:rFonts w:cs="Calibri"/>
          <w:sz w:val="24"/>
          <w:szCs w:val="24"/>
        </w:rPr>
      </w:pPr>
    </w:p>
    <w:p w:rsidR="003A4BE0" w:rsidRPr="009F4762" w:rsidRDefault="003A4BE0" w:rsidP="009A4B3C">
      <w:pPr>
        <w:spacing w:before="240" w:after="120" w:line="240" w:lineRule="auto"/>
        <w:ind w:firstLine="708"/>
        <w:jc w:val="both"/>
        <w:rPr>
          <w:rFonts w:cs="Calibri"/>
          <w:b/>
          <w:i/>
          <w:sz w:val="24"/>
          <w:szCs w:val="24"/>
        </w:rPr>
      </w:pPr>
      <w:r w:rsidRPr="009F4762">
        <w:rPr>
          <w:rFonts w:cs="Calibri"/>
          <w:b/>
          <w:i/>
          <w:sz w:val="24"/>
          <w:szCs w:val="24"/>
        </w:rPr>
        <w:t>Değerli Çalışma Arkadaşlarım,</w:t>
      </w:r>
    </w:p>
    <w:p w:rsidR="00C66889" w:rsidRDefault="003A4BE0" w:rsidP="003641BE">
      <w:pPr>
        <w:spacing w:before="240" w:after="120" w:line="240" w:lineRule="auto"/>
        <w:ind w:firstLine="709"/>
        <w:jc w:val="both"/>
        <w:rPr>
          <w:rFonts w:cs="Calibri"/>
          <w:sz w:val="24"/>
          <w:szCs w:val="24"/>
        </w:rPr>
      </w:pPr>
      <w:r w:rsidRPr="009F4762">
        <w:rPr>
          <w:rFonts w:cs="Calibri"/>
          <w:sz w:val="24"/>
          <w:szCs w:val="24"/>
        </w:rPr>
        <w:t>5018 sayılı Kanun ile ülkemizde uygulanmaya başlayan kamu mali yönetimi ve kontrol anlayışı, faaliyetlerin etkili ekonomik ve verimli bir şekilde yerine getirilmesi, bunun sayesinde idarenin hedeflerine ulaşması ve tüm bu süreçte saydamlık ve hesap verebilirliğin sağlanması üzerine kurulmuştur.</w:t>
      </w:r>
    </w:p>
    <w:p w:rsidR="003A4BE0" w:rsidRDefault="003A4BE0" w:rsidP="003641BE">
      <w:pPr>
        <w:spacing w:before="240" w:after="120" w:line="240" w:lineRule="auto"/>
        <w:ind w:firstLine="709"/>
        <w:jc w:val="both"/>
        <w:rPr>
          <w:rFonts w:cs="Calibri"/>
          <w:sz w:val="24"/>
          <w:szCs w:val="24"/>
        </w:rPr>
      </w:pPr>
      <w:r w:rsidRPr="009F4762">
        <w:rPr>
          <w:rFonts w:cs="Calibri"/>
          <w:sz w:val="24"/>
          <w:szCs w:val="24"/>
        </w:rPr>
        <w:t xml:space="preserve">Bu kapsamda; kamu idarelerinde stratejik planlar ile hem orta ve uzun vadeli amaç ve hedefler ortaya konulmakta hem de üst politika belgelerinde yer alan öncelikler ile bağlantı kurulmaktadır. Yıllık olarak hazırlanan performans programları aracılığı ile de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 </w:t>
      </w:r>
    </w:p>
    <w:p w:rsidR="00F827B7" w:rsidRPr="004B60D3" w:rsidRDefault="004B60D3" w:rsidP="003641BE">
      <w:pPr>
        <w:spacing w:before="240" w:after="120" w:line="240" w:lineRule="auto"/>
        <w:ind w:firstLine="709"/>
        <w:jc w:val="both"/>
        <w:rPr>
          <w:rFonts w:cs="Calibri"/>
          <w:sz w:val="24"/>
          <w:szCs w:val="24"/>
        </w:rPr>
      </w:pPr>
      <w:r w:rsidRPr="004B60D3">
        <w:rPr>
          <w:sz w:val="24"/>
          <w:szCs w:val="24"/>
        </w:rPr>
        <w:t>Gerek üst politika belgelerinde gerekse idari belgelerde, kamu mali yönetiminin güçlendirilmesi öngörülmektedir. İç kontrol tüm personelin görevinin bir parçasıdır. Kurumda çalışan herkes iç kontrol sisteminin hayata geçirilmesinde rol oynar. İç kontrol yalnızca bir birimdeki personelin yürüteceği bir görev değildir. Kurumda çalışan herkesin yürüttüğü faaliyetlerin içine yerleşmiş bir süreçtir. Bu nedenle ilave bir iş ya da görev olarak düşünülmemelidir.</w:t>
      </w:r>
    </w:p>
    <w:p w:rsidR="003A4BE0" w:rsidRPr="009F4762" w:rsidRDefault="003A4BE0" w:rsidP="00E76DD6">
      <w:pPr>
        <w:pStyle w:val="ListeParagraf"/>
        <w:numPr>
          <w:ilvl w:val="0"/>
          <w:numId w:val="8"/>
        </w:numPr>
        <w:spacing w:before="240" w:after="240" w:line="240" w:lineRule="auto"/>
        <w:contextualSpacing w:val="0"/>
        <w:jc w:val="both"/>
        <w:rPr>
          <w:rFonts w:cs="Calibri"/>
          <w:b/>
          <w:i/>
          <w:sz w:val="24"/>
          <w:szCs w:val="24"/>
          <w:u w:val="single"/>
        </w:rPr>
      </w:pPr>
      <w:r w:rsidRPr="009F4762">
        <w:rPr>
          <w:rFonts w:cs="Calibri"/>
          <w:b/>
          <w:i/>
          <w:sz w:val="24"/>
          <w:szCs w:val="24"/>
          <w:u w:val="single"/>
        </w:rPr>
        <w:t>Defte</w:t>
      </w:r>
      <w:r w:rsidR="00305833">
        <w:rPr>
          <w:rFonts w:cs="Calibri"/>
          <w:b/>
          <w:i/>
          <w:sz w:val="24"/>
          <w:szCs w:val="24"/>
          <w:u w:val="single"/>
        </w:rPr>
        <w:t>rdarlığımız Müdürlüklerinde 2023</w:t>
      </w:r>
      <w:r w:rsidRPr="009F4762">
        <w:rPr>
          <w:rFonts w:cs="Calibri"/>
          <w:b/>
          <w:i/>
          <w:sz w:val="24"/>
          <w:szCs w:val="24"/>
          <w:u w:val="single"/>
        </w:rPr>
        <w:t xml:space="preserve"> Yılında Yürütülecek Bazı Önemli Faaliyetler</w:t>
      </w:r>
    </w:p>
    <w:p w:rsidR="003A4BE0" w:rsidRPr="009F4762" w:rsidRDefault="003A4BE0" w:rsidP="00A12939">
      <w:pPr>
        <w:spacing w:after="120"/>
        <w:ind w:firstLine="708"/>
        <w:jc w:val="both"/>
        <w:rPr>
          <w:rFonts w:cs="Calibri"/>
          <w:sz w:val="24"/>
          <w:szCs w:val="24"/>
        </w:rPr>
      </w:pPr>
      <w:r w:rsidRPr="009F4762">
        <w:rPr>
          <w:rFonts w:cs="Calibri"/>
          <w:sz w:val="24"/>
          <w:szCs w:val="24"/>
        </w:rPr>
        <w:t xml:space="preserve">Defterdarlığımıza bağlı müdürlüklerde hazırlanan </w:t>
      </w:r>
      <w:r w:rsidR="00B00C2D">
        <w:rPr>
          <w:rFonts w:cs="Calibri"/>
          <w:sz w:val="24"/>
          <w:szCs w:val="24"/>
        </w:rPr>
        <w:t xml:space="preserve">Eylem Planına </w:t>
      </w:r>
      <w:r w:rsidRPr="009F4762">
        <w:rPr>
          <w:rFonts w:cs="Calibri"/>
          <w:sz w:val="24"/>
          <w:szCs w:val="24"/>
        </w:rPr>
        <w:t>uygun olarak yürütülecek bazı önemli faaliyetler aşağıda gösterilmiştir.</w:t>
      </w:r>
    </w:p>
    <w:p w:rsidR="003A4BE0" w:rsidRPr="009F4762" w:rsidRDefault="003A4BE0" w:rsidP="004C5C61">
      <w:pPr>
        <w:ind w:firstLine="708"/>
        <w:jc w:val="both"/>
        <w:rPr>
          <w:rFonts w:cs="Calibri"/>
          <w:b/>
          <w:i/>
          <w:sz w:val="24"/>
          <w:szCs w:val="24"/>
          <w:u w:val="single"/>
        </w:rPr>
      </w:pPr>
      <w:r w:rsidRPr="009F4762">
        <w:rPr>
          <w:rFonts w:cs="Calibri"/>
          <w:b/>
          <w:sz w:val="24"/>
          <w:szCs w:val="24"/>
        </w:rPr>
        <w:t xml:space="preserve">1) </w:t>
      </w:r>
      <w:r w:rsidRPr="009F4762">
        <w:rPr>
          <w:rFonts w:cs="Calibri"/>
          <w:b/>
          <w:i/>
          <w:sz w:val="24"/>
          <w:szCs w:val="24"/>
        </w:rPr>
        <w:t>Muhakemat Müdürlüğü Faaliyetleri</w:t>
      </w:r>
    </w:p>
    <w:p w:rsidR="00F827B7" w:rsidRPr="00F827B7" w:rsidRDefault="00F827B7" w:rsidP="00F827B7">
      <w:pPr>
        <w:pStyle w:val="ListeParagraf"/>
        <w:numPr>
          <w:ilvl w:val="0"/>
          <w:numId w:val="32"/>
        </w:numPr>
        <w:jc w:val="both"/>
        <w:rPr>
          <w:rFonts w:cs="Calibri"/>
        </w:rPr>
      </w:pPr>
      <w:r w:rsidRPr="00F827B7">
        <w:rPr>
          <w:rFonts w:cs="Calibri"/>
        </w:rPr>
        <w:t>Talep halinde genel bütçe kapsamındaki kamu idareleri ve özel bütçeli idarelere hukuki mütalaa vermek.</w:t>
      </w:r>
    </w:p>
    <w:p w:rsidR="00F827B7" w:rsidRPr="00F827B7" w:rsidRDefault="00F827B7" w:rsidP="00F827B7">
      <w:pPr>
        <w:pStyle w:val="ListeParagraf"/>
        <w:numPr>
          <w:ilvl w:val="0"/>
          <w:numId w:val="32"/>
        </w:numPr>
        <w:jc w:val="both"/>
        <w:rPr>
          <w:rFonts w:cs="Calibri"/>
        </w:rPr>
      </w:pPr>
      <w:r w:rsidRPr="00F827B7">
        <w:rPr>
          <w:rFonts w:cs="Calibri"/>
        </w:rPr>
        <w:t>Taksitlendirme teklifleri ile ilgili taleplerin çözümlenmesine ilişkin işlerde görüş yazısı hazırlamak.</w:t>
      </w:r>
    </w:p>
    <w:p w:rsidR="00F827B7" w:rsidRPr="00F827B7" w:rsidRDefault="00F827B7" w:rsidP="00F827B7">
      <w:pPr>
        <w:pStyle w:val="ListeParagraf"/>
        <w:numPr>
          <w:ilvl w:val="0"/>
          <w:numId w:val="32"/>
        </w:numPr>
        <w:jc w:val="both"/>
        <w:rPr>
          <w:rFonts w:cs="Calibri"/>
        </w:rPr>
      </w:pPr>
      <w:r w:rsidRPr="00F827B7">
        <w:rPr>
          <w:rFonts w:cs="Calibri"/>
        </w:rPr>
        <w:lastRenderedPageBreak/>
        <w:t>Genel bütçe kapsamındaki kamu idareleri ve özel bütçeli idarelere uyuşmazlıkların sulh yoluyla çözümlenmesine ilişkin işlerde mütalaa vermek.</w:t>
      </w:r>
    </w:p>
    <w:p w:rsidR="00F827B7" w:rsidRPr="00F827B7" w:rsidRDefault="00F827B7" w:rsidP="00F827B7">
      <w:pPr>
        <w:pStyle w:val="ListeParagraf"/>
        <w:numPr>
          <w:ilvl w:val="0"/>
          <w:numId w:val="32"/>
        </w:numPr>
        <w:jc w:val="both"/>
        <w:rPr>
          <w:rFonts w:cs="Calibri"/>
        </w:rPr>
      </w:pPr>
      <w:r w:rsidRPr="00F827B7">
        <w:rPr>
          <w:rFonts w:cs="Calibri"/>
        </w:rPr>
        <w:t>Bakanlığımız birimlerine ait hukuk davalarını açmak ve takip etmek.</w:t>
      </w:r>
    </w:p>
    <w:p w:rsidR="00F827B7" w:rsidRPr="00F827B7" w:rsidRDefault="00F827B7" w:rsidP="00F827B7">
      <w:pPr>
        <w:pStyle w:val="ListeParagraf"/>
        <w:numPr>
          <w:ilvl w:val="0"/>
          <w:numId w:val="32"/>
        </w:numPr>
        <w:jc w:val="both"/>
        <w:rPr>
          <w:rFonts w:cs="Calibri"/>
        </w:rPr>
      </w:pPr>
      <w:r w:rsidRPr="00F827B7">
        <w:rPr>
          <w:rFonts w:cs="Calibri"/>
        </w:rPr>
        <w:t>Talep halinde Genel Bütçe kapsamındaki Kamu İdareleri ve Özel Bütçeli İdarelere ait hukuk davalarını açmak ve takip etmek, açılmış davaların takibini yapmak.</w:t>
      </w:r>
    </w:p>
    <w:p w:rsidR="00F827B7" w:rsidRPr="00561EA9" w:rsidRDefault="00F827B7" w:rsidP="00561EA9">
      <w:pPr>
        <w:pStyle w:val="ListeParagraf"/>
        <w:numPr>
          <w:ilvl w:val="0"/>
          <w:numId w:val="32"/>
        </w:numPr>
        <w:jc w:val="both"/>
        <w:rPr>
          <w:rFonts w:cs="Calibri"/>
        </w:rPr>
      </w:pPr>
      <w:r w:rsidRPr="00F827B7">
        <w:rPr>
          <w:rFonts w:cs="Calibri"/>
        </w:rPr>
        <w:t>Bakanlığımızı ilgilendiren idari davaları takip etmek.</w:t>
      </w:r>
    </w:p>
    <w:p w:rsidR="00561EA9" w:rsidRDefault="00561EA9" w:rsidP="00F827B7">
      <w:pPr>
        <w:pStyle w:val="ListeParagraf"/>
        <w:numPr>
          <w:ilvl w:val="0"/>
          <w:numId w:val="32"/>
        </w:numPr>
        <w:jc w:val="both"/>
        <w:rPr>
          <w:rFonts w:cs="Calibri"/>
        </w:rPr>
      </w:pPr>
      <w:r>
        <w:rPr>
          <w:rFonts w:cs="Calibri"/>
        </w:rPr>
        <w:t>Mahkemelerce Hazine lehine hükmedilen alacakların en kısa zamanda tahsi</w:t>
      </w:r>
      <w:r w:rsidR="00FB0047">
        <w:rPr>
          <w:rFonts w:cs="Calibri"/>
        </w:rPr>
        <w:t>lini sağla</w:t>
      </w:r>
      <w:r>
        <w:rPr>
          <w:rFonts w:cs="Calibri"/>
        </w:rPr>
        <w:t>mak.</w:t>
      </w:r>
    </w:p>
    <w:p w:rsidR="00561EA9" w:rsidRPr="00F827B7" w:rsidRDefault="00561EA9" w:rsidP="00F827B7">
      <w:pPr>
        <w:pStyle w:val="ListeParagraf"/>
        <w:numPr>
          <w:ilvl w:val="0"/>
          <w:numId w:val="32"/>
        </w:numPr>
        <w:jc w:val="both"/>
        <w:rPr>
          <w:rFonts w:cs="Calibri"/>
        </w:rPr>
      </w:pPr>
      <w:r>
        <w:rPr>
          <w:rFonts w:cs="Calibri"/>
        </w:rPr>
        <w:t>Tazminat davalarında karar kesinleştiğinde talep olup olmadığına bakılmaksızın Bakanlıktan ödenek talep edilmesi ve böylece ilama bağlı borç ödemelerinin hızlandırılması ve icra avukatlık ücreti ile faiz giderinin düşürülmesini sağlamak.</w:t>
      </w:r>
    </w:p>
    <w:p w:rsidR="003A4BE0" w:rsidRPr="009F4762" w:rsidRDefault="003A4BE0" w:rsidP="004C5C61">
      <w:pPr>
        <w:ind w:firstLine="708"/>
        <w:jc w:val="both"/>
        <w:rPr>
          <w:rFonts w:cs="Calibri"/>
          <w:b/>
          <w:sz w:val="24"/>
          <w:szCs w:val="24"/>
        </w:rPr>
      </w:pPr>
    </w:p>
    <w:p w:rsidR="003A4BE0" w:rsidRPr="009F4762" w:rsidRDefault="003A4BE0" w:rsidP="004C5C61">
      <w:pPr>
        <w:ind w:firstLine="708"/>
        <w:jc w:val="both"/>
        <w:rPr>
          <w:rFonts w:cs="Calibri"/>
          <w:b/>
          <w:sz w:val="24"/>
          <w:szCs w:val="24"/>
        </w:rPr>
      </w:pPr>
    </w:p>
    <w:p w:rsidR="003A4BE0" w:rsidRPr="009F4762" w:rsidRDefault="003A4BE0" w:rsidP="004C5C61">
      <w:pPr>
        <w:pStyle w:val="ListeParagraf"/>
        <w:jc w:val="both"/>
        <w:rPr>
          <w:rFonts w:cs="Calibri"/>
          <w:b/>
          <w:i/>
          <w:sz w:val="24"/>
          <w:szCs w:val="24"/>
        </w:rPr>
      </w:pPr>
      <w:r w:rsidRPr="009F4762">
        <w:rPr>
          <w:rFonts w:cs="Calibri"/>
          <w:b/>
          <w:sz w:val="24"/>
          <w:szCs w:val="24"/>
        </w:rPr>
        <w:t xml:space="preserve">2) </w:t>
      </w:r>
      <w:r w:rsidRPr="009F4762">
        <w:rPr>
          <w:rFonts w:cs="Calibri"/>
          <w:b/>
          <w:i/>
          <w:sz w:val="24"/>
          <w:szCs w:val="24"/>
        </w:rPr>
        <w:t>Muhasebe Müdürlüğü Faaliyetleri</w:t>
      </w:r>
    </w:p>
    <w:p w:rsidR="003A4BE0" w:rsidRPr="009F4762" w:rsidRDefault="003A4BE0" w:rsidP="004C5C61">
      <w:pPr>
        <w:pStyle w:val="ListeParagraf"/>
        <w:jc w:val="both"/>
        <w:rPr>
          <w:rFonts w:cs="Calibri"/>
          <w:b/>
          <w:i/>
          <w:sz w:val="24"/>
          <w:szCs w:val="24"/>
        </w:rPr>
      </w:pPr>
    </w:p>
    <w:p w:rsidR="00AB680D" w:rsidRDefault="00AB680D" w:rsidP="00A50818">
      <w:pPr>
        <w:pStyle w:val="ListeParagraf"/>
        <w:numPr>
          <w:ilvl w:val="0"/>
          <w:numId w:val="33"/>
        </w:numPr>
        <w:spacing w:after="0" w:line="240" w:lineRule="auto"/>
        <w:jc w:val="both"/>
        <w:rPr>
          <w:rFonts w:cs="Calibri"/>
          <w:sz w:val="24"/>
          <w:szCs w:val="24"/>
          <w:lang w:eastAsia="tr-TR"/>
        </w:rPr>
      </w:pPr>
      <w:r>
        <w:rPr>
          <w:rFonts w:cs="Calibri"/>
          <w:sz w:val="24"/>
          <w:szCs w:val="24"/>
          <w:lang w:eastAsia="tr-TR"/>
        </w:rPr>
        <w:t>Ödeme belgeleri ve eklerinin mevzuatta belirtilen kontrollerini yapmak.</w:t>
      </w:r>
    </w:p>
    <w:p w:rsidR="00A50818" w:rsidRDefault="00A50818" w:rsidP="00A50818">
      <w:pPr>
        <w:pStyle w:val="ListeParagraf"/>
        <w:numPr>
          <w:ilvl w:val="0"/>
          <w:numId w:val="33"/>
        </w:numPr>
        <w:spacing w:after="0" w:line="240" w:lineRule="auto"/>
        <w:jc w:val="both"/>
        <w:rPr>
          <w:rFonts w:cs="Calibri"/>
          <w:sz w:val="24"/>
          <w:szCs w:val="24"/>
          <w:lang w:eastAsia="tr-TR"/>
        </w:rPr>
      </w:pPr>
      <w:r>
        <w:rPr>
          <w:rFonts w:cs="Calibri"/>
          <w:sz w:val="24"/>
          <w:szCs w:val="24"/>
          <w:lang w:eastAsia="tr-TR"/>
        </w:rPr>
        <w:t>Muhasebe Müdürlüğüne bağlı harcama birimlerinde görev yapan personel maaşlarını Bütünleşik Kamu Mali Yönetim Bilişim Sistemi (BKMYBS) üzerinde gerekli kontrollerin yapıldıktan sonra muhasebeleştirmek, maaş ve sosyal hak ödemelerini gerçekleştirmek.</w:t>
      </w:r>
    </w:p>
    <w:p w:rsidR="003A4BE0" w:rsidRPr="009F4762" w:rsidRDefault="0098150E" w:rsidP="00A50818">
      <w:pPr>
        <w:pStyle w:val="ListeParagraf"/>
        <w:numPr>
          <w:ilvl w:val="0"/>
          <w:numId w:val="33"/>
        </w:numPr>
        <w:spacing w:after="0" w:line="240" w:lineRule="auto"/>
        <w:jc w:val="both"/>
        <w:rPr>
          <w:rFonts w:cs="Calibri"/>
          <w:sz w:val="24"/>
          <w:szCs w:val="24"/>
          <w:lang w:eastAsia="tr-TR"/>
        </w:rPr>
      </w:pPr>
      <w:r w:rsidRPr="009F4762">
        <w:rPr>
          <w:rFonts w:cs="Calibri"/>
          <w:sz w:val="24"/>
          <w:szCs w:val="24"/>
          <w:lang w:eastAsia="tr-TR"/>
        </w:rPr>
        <w:t>Bütçe geliri olarak naklen veya mahsuben yapılan tahsilatın muhasebeleştirilmesi ve bu hesaptan yapılan yersiz tahsilatın mevzuatı gereğince ret ve iade işlemlerinin gerçekleştirilmesi</w:t>
      </w:r>
    </w:p>
    <w:p w:rsidR="003A4BE0" w:rsidRPr="009F4762" w:rsidRDefault="00A50818" w:rsidP="00A50818">
      <w:pPr>
        <w:pStyle w:val="ListeParagraf"/>
        <w:numPr>
          <w:ilvl w:val="0"/>
          <w:numId w:val="33"/>
        </w:numPr>
        <w:spacing w:after="0" w:line="240" w:lineRule="auto"/>
        <w:jc w:val="both"/>
        <w:rPr>
          <w:rFonts w:cs="Calibri"/>
          <w:sz w:val="24"/>
          <w:szCs w:val="24"/>
          <w:lang w:eastAsia="tr-TR"/>
        </w:rPr>
      </w:pPr>
      <w:r>
        <w:rPr>
          <w:rFonts w:cs="Calibri"/>
          <w:sz w:val="24"/>
          <w:szCs w:val="24"/>
          <w:lang w:eastAsia="tr-TR"/>
        </w:rPr>
        <w:t>Emanet hesaplarında bulunan tutarların mevzuata uygun şekilde takip edilerek süresinde göndermek.</w:t>
      </w:r>
    </w:p>
    <w:p w:rsidR="003A4BE0" w:rsidRPr="009F4762" w:rsidRDefault="0098150E" w:rsidP="00A50818">
      <w:pPr>
        <w:pStyle w:val="ListeParagraf"/>
        <w:numPr>
          <w:ilvl w:val="0"/>
          <w:numId w:val="33"/>
        </w:numPr>
        <w:spacing w:after="0" w:line="240" w:lineRule="auto"/>
        <w:jc w:val="both"/>
        <w:rPr>
          <w:rFonts w:cs="Calibri"/>
          <w:sz w:val="24"/>
          <w:szCs w:val="24"/>
          <w:lang w:eastAsia="tr-TR"/>
        </w:rPr>
      </w:pPr>
      <w:r w:rsidRPr="009F4762">
        <w:rPr>
          <w:rFonts w:cs="Calibri"/>
          <w:sz w:val="24"/>
          <w:szCs w:val="24"/>
          <w:lang w:eastAsia="tr-TR"/>
        </w:rPr>
        <w:t xml:space="preserve">Kamu idarelerinin faaliyet alacakları ve kurum alacakları dışında kalan ve kamu zararından doğan alacaklar </w:t>
      </w:r>
      <w:r w:rsidR="0036301A">
        <w:rPr>
          <w:rFonts w:cs="Calibri"/>
          <w:sz w:val="24"/>
          <w:szCs w:val="24"/>
          <w:lang w:eastAsia="tr-TR"/>
        </w:rPr>
        <w:t>ile diğer alacakları izlemek ve tahsil etmek.</w:t>
      </w:r>
    </w:p>
    <w:p w:rsidR="003A4BE0" w:rsidRPr="009F4762" w:rsidRDefault="0098150E" w:rsidP="00A50818">
      <w:pPr>
        <w:pStyle w:val="ListeParagraf"/>
        <w:numPr>
          <w:ilvl w:val="0"/>
          <w:numId w:val="33"/>
        </w:numPr>
        <w:spacing w:after="0" w:line="240" w:lineRule="auto"/>
        <w:jc w:val="both"/>
        <w:rPr>
          <w:rFonts w:cs="Calibri"/>
          <w:sz w:val="24"/>
          <w:szCs w:val="24"/>
          <w:lang w:eastAsia="tr-TR"/>
        </w:rPr>
      </w:pPr>
      <w:r w:rsidRPr="009F4762">
        <w:rPr>
          <w:rFonts w:cs="Calibri"/>
          <w:sz w:val="24"/>
          <w:szCs w:val="24"/>
          <w:lang w:eastAsia="tr-TR"/>
        </w:rPr>
        <w:t>Maaş ödemeleri ve yevmiyeye giren muhasebeleştirme belgelerini tasfiye etmek</w:t>
      </w:r>
      <w:r w:rsidR="0036301A">
        <w:rPr>
          <w:rFonts w:cs="Calibri"/>
          <w:sz w:val="24"/>
          <w:szCs w:val="24"/>
          <w:lang w:eastAsia="tr-TR"/>
        </w:rPr>
        <w:t>.</w:t>
      </w:r>
    </w:p>
    <w:p w:rsidR="003A4BE0" w:rsidRDefault="0036301A" w:rsidP="00A50818">
      <w:pPr>
        <w:pStyle w:val="ListeParagraf"/>
        <w:numPr>
          <w:ilvl w:val="0"/>
          <w:numId w:val="33"/>
        </w:numPr>
        <w:spacing w:after="0" w:line="240" w:lineRule="auto"/>
        <w:jc w:val="both"/>
        <w:rPr>
          <w:rFonts w:cs="Calibri"/>
          <w:sz w:val="24"/>
          <w:szCs w:val="24"/>
          <w:lang w:eastAsia="tr-TR"/>
        </w:rPr>
      </w:pPr>
      <w:r>
        <w:rPr>
          <w:rFonts w:cs="Calibri"/>
          <w:sz w:val="24"/>
          <w:szCs w:val="24"/>
          <w:lang w:eastAsia="tr-TR"/>
        </w:rPr>
        <w:t>Muhasebe birimi veznelerince, kanuni dolaşım niteliğine sahip ulusal paraların alınması, verilmesi ve saklanmasına ilişkin işlemleri izlemek, değerli kağıtların alınması, saklanması, Bütçe Geliri ve emanet tahsilatı ile Merkezi Yönetim Muhasebe Yönetmeliğinde belirlenen esaslar çerçevesinde limit dahilinde ödeme yapmak.</w:t>
      </w:r>
    </w:p>
    <w:p w:rsidR="00AB680D" w:rsidRPr="009F4762" w:rsidRDefault="00AB680D" w:rsidP="00A50818">
      <w:pPr>
        <w:pStyle w:val="ListeParagraf"/>
        <w:numPr>
          <w:ilvl w:val="0"/>
          <w:numId w:val="33"/>
        </w:numPr>
        <w:spacing w:after="0" w:line="240" w:lineRule="auto"/>
        <w:jc w:val="both"/>
        <w:rPr>
          <w:rFonts w:cs="Calibri"/>
          <w:sz w:val="24"/>
          <w:szCs w:val="24"/>
          <w:lang w:eastAsia="tr-TR"/>
        </w:rPr>
      </w:pPr>
      <w:r>
        <w:rPr>
          <w:rFonts w:cs="Calibri"/>
          <w:sz w:val="24"/>
          <w:szCs w:val="24"/>
          <w:lang w:eastAsia="tr-TR"/>
        </w:rPr>
        <w:t>İlişkili kurumlara ait nakdi, ayni ve banka teminat mektuplarını almak, muhafaza etmek, iadesini yapmak.</w:t>
      </w:r>
    </w:p>
    <w:p w:rsidR="003A4BE0" w:rsidRPr="009F4762" w:rsidRDefault="003A4BE0" w:rsidP="004C5C61">
      <w:pPr>
        <w:pStyle w:val="ListeParagraf"/>
        <w:jc w:val="both"/>
        <w:rPr>
          <w:rFonts w:cs="Calibri"/>
          <w:sz w:val="24"/>
          <w:szCs w:val="24"/>
          <w:highlight w:val="yellow"/>
        </w:rPr>
      </w:pPr>
    </w:p>
    <w:p w:rsidR="003A4BE0" w:rsidRPr="009F4762" w:rsidRDefault="003A4BE0" w:rsidP="004C5C61">
      <w:pPr>
        <w:spacing w:after="120"/>
        <w:ind w:firstLine="708"/>
        <w:jc w:val="both"/>
        <w:rPr>
          <w:rFonts w:cs="Calibri"/>
          <w:b/>
          <w:i/>
          <w:sz w:val="24"/>
          <w:szCs w:val="24"/>
        </w:rPr>
      </w:pPr>
      <w:r w:rsidRPr="009F4762">
        <w:rPr>
          <w:rFonts w:cs="Calibri"/>
          <w:b/>
          <w:sz w:val="24"/>
          <w:szCs w:val="24"/>
        </w:rPr>
        <w:t xml:space="preserve">3) </w:t>
      </w:r>
      <w:r w:rsidRPr="009F4762">
        <w:rPr>
          <w:rFonts w:cs="Calibri"/>
          <w:b/>
          <w:i/>
          <w:sz w:val="24"/>
          <w:szCs w:val="24"/>
        </w:rPr>
        <w:t>Personel Müdürlüğü Faaliyetleri</w:t>
      </w:r>
    </w:p>
    <w:p w:rsidR="00146FAD" w:rsidRDefault="000F6821" w:rsidP="00377F43">
      <w:pPr>
        <w:numPr>
          <w:ilvl w:val="0"/>
          <w:numId w:val="34"/>
        </w:numPr>
        <w:spacing w:after="120"/>
        <w:jc w:val="both"/>
        <w:rPr>
          <w:rFonts w:cs="Calibri"/>
          <w:sz w:val="24"/>
          <w:szCs w:val="24"/>
        </w:rPr>
      </w:pPr>
      <w:r w:rsidRPr="00146FAD">
        <w:rPr>
          <w:rFonts w:cs="Calibri"/>
          <w:sz w:val="24"/>
          <w:szCs w:val="24"/>
        </w:rPr>
        <w:t xml:space="preserve">Defterdarlığımız </w:t>
      </w:r>
      <w:r w:rsidR="00146FAD">
        <w:rPr>
          <w:rFonts w:cs="Calibri"/>
          <w:sz w:val="24"/>
          <w:szCs w:val="24"/>
        </w:rPr>
        <w:t>personelinin mesleki ve temel becerilerinin artırılmasına yönelik olarak hizmet içi eğitim programlarını daha etkin ve verimli hale getirmek.</w:t>
      </w:r>
    </w:p>
    <w:p w:rsidR="007816F4" w:rsidRDefault="00146FAD" w:rsidP="00377F43">
      <w:pPr>
        <w:numPr>
          <w:ilvl w:val="0"/>
          <w:numId w:val="34"/>
        </w:numPr>
        <w:spacing w:after="120"/>
        <w:jc w:val="both"/>
        <w:rPr>
          <w:rFonts w:cs="Calibri"/>
          <w:sz w:val="24"/>
          <w:szCs w:val="24"/>
        </w:rPr>
      </w:pPr>
      <w:r>
        <w:rPr>
          <w:rFonts w:cs="Calibri"/>
          <w:sz w:val="24"/>
          <w:szCs w:val="24"/>
        </w:rPr>
        <w:t>KPSS, EKPSS vb. Sınav sonucuna göre açıktan 3713, 2828, 4046 sayılı yasa kapsamında özel mevzuat uyarınca atanması teklif edilenlere ilişkin iş ve işlemleri belirtilen sürede gerçekleştirmek</w:t>
      </w:r>
      <w:r w:rsidR="007816F4">
        <w:rPr>
          <w:rFonts w:cs="Calibri"/>
          <w:sz w:val="24"/>
          <w:szCs w:val="24"/>
        </w:rPr>
        <w:t>.</w:t>
      </w:r>
    </w:p>
    <w:p w:rsidR="007816F4" w:rsidRDefault="007816F4" w:rsidP="00377F43">
      <w:pPr>
        <w:numPr>
          <w:ilvl w:val="0"/>
          <w:numId w:val="34"/>
        </w:numPr>
        <w:spacing w:after="120"/>
        <w:jc w:val="both"/>
        <w:rPr>
          <w:rFonts w:cs="Calibri"/>
          <w:sz w:val="24"/>
          <w:szCs w:val="24"/>
        </w:rPr>
      </w:pPr>
      <w:r>
        <w:rPr>
          <w:rFonts w:cs="Calibri"/>
          <w:sz w:val="24"/>
          <w:szCs w:val="24"/>
        </w:rPr>
        <w:lastRenderedPageBreak/>
        <w:t>Tüm personelin özlük dosyalarının mevzuata uygun biçimde düzenli olarak tutulmasını ve arşivlenmesini sağlamak.</w:t>
      </w:r>
    </w:p>
    <w:p w:rsidR="007816F4" w:rsidRDefault="007816F4" w:rsidP="00377F43">
      <w:pPr>
        <w:numPr>
          <w:ilvl w:val="0"/>
          <w:numId w:val="34"/>
        </w:numPr>
        <w:spacing w:after="120"/>
        <w:jc w:val="both"/>
        <w:rPr>
          <w:rFonts w:cs="Calibri"/>
          <w:sz w:val="24"/>
          <w:szCs w:val="24"/>
        </w:rPr>
      </w:pPr>
      <w:r>
        <w:rPr>
          <w:rFonts w:cs="Calibri"/>
          <w:sz w:val="24"/>
          <w:szCs w:val="24"/>
        </w:rPr>
        <w:t>Defterdarlığımız personelinin özlük bilgilerine ilişkin Otomasyon Projesinde (PEROP) gerekli güncellemelerin eksiksiz ve süresinde tamamlanmasını sağlamak.</w:t>
      </w:r>
    </w:p>
    <w:p w:rsidR="007816F4" w:rsidRDefault="007816F4" w:rsidP="00377F43">
      <w:pPr>
        <w:numPr>
          <w:ilvl w:val="0"/>
          <w:numId w:val="34"/>
        </w:numPr>
        <w:spacing w:after="120"/>
        <w:jc w:val="both"/>
        <w:rPr>
          <w:rFonts w:cs="Calibri"/>
          <w:sz w:val="24"/>
          <w:szCs w:val="24"/>
        </w:rPr>
      </w:pPr>
      <w:r>
        <w:rPr>
          <w:rFonts w:cs="Calibri"/>
          <w:sz w:val="24"/>
          <w:szCs w:val="24"/>
        </w:rPr>
        <w:t>Kadro, İstatistik ve Brifing bilgilerinin güncelliğinin süresinde ve eksiksiz tamamlanmasının sağlanarak Bakanlık ve Valilik tarafından talep edildiğinde zamanında bilgi vermek.</w:t>
      </w:r>
    </w:p>
    <w:p w:rsidR="007816F4" w:rsidRDefault="007816F4" w:rsidP="00377F43">
      <w:pPr>
        <w:numPr>
          <w:ilvl w:val="0"/>
          <w:numId w:val="34"/>
        </w:numPr>
        <w:spacing w:after="120"/>
        <w:jc w:val="both"/>
        <w:rPr>
          <w:rFonts w:cs="Calibri"/>
          <w:sz w:val="24"/>
          <w:szCs w:val="24"/>
        </w:rPr>
      </w:pPr>
      <w:r>
        <w:rPr>
          <w:rFonts w:cs="Calibri"/>
          <w:sz w:val="24"/>
          <w:szCs w:val="24"/>
        </w:rPr>
        <w:t>Etik Kültürü ile ilgili alınan kararlar hakkında personele bilgi vermek.</w:t>
      </w:r>
    </w:p>
    <w:p w:rsidR="00CB0B9C" w:rsidRPr="009F4762" w:rsidRDefault="007816F4" w:rsidP="00E12D7F">
      <w:pPr>
        <w:numPr>
          <w:ilvl w:val="0"/>
          <w:numId w:val="34"/>
        </w:numPr>
        <w:spacing w:after="120"/>
        <w:jc w:val="both"/>
        <w:rPr>
          <w:rFonts w:cs="Calibri"/>
          <w:sz w:val="24"/>
          <w:szCs w:val="24"/>
        </w:rPr>
      </w:pPr>
      <w:r>
        <w:rPr>
          <w:rFonts w:cs="Calibri"/>
          <w:sz w:val="24"/>
          <w:szCs w:val="24"/>
        </w:rPr>
        <w:t>Cimer başvurularının yasal süreler içerisinde cevaplandırılmasını sağlamak.</w:t>
      </w:r>
    </w:p>
    <w:p w:rsidR="003A4BE0" w:rsidRDefault="007B68B3" w:rsidP="00562854">
      <w:pPr>
        <w:pStyle w:val="ListeParagraf"/>
        <w:numPr>
          <w:ilvl w:val="0"/>
          <w:numId w:val="8"/>
        </w:numPr>
        <w:spacing w:before="240" w:after="240" w:line="240" w:lineRule="auto"/>
        <w:contextualSpacing w:val="0"/>
        <w:jc w:val="both"/>
        <w:rPr>
          <w:rFonts w:cs="Calibri"/>
          <w:b/>
          <w:i/>
          <w:sz w:val="24"/>
          <w:szCs w:val="24"/>
          <w:u w:val="single"/>
        </w:rPr>
      </w:pPr>
      <w:r>
        <w:rPr>
          <w:rFonts w:cs="Calibri"/>
          <w:b/>
          <w:i/>
          <w:sz w:val="24"/>
          <w:szCs w:val="24"/>
          <w:u w:val="single"/>
        </w:rPr>
        <w:t>Defterdarlıklar 2022-2023</w:t>
      </w:r>
      <w:r w:rsidR="003A4BE0" w:rsidRPr="009F4762">
        <w:rPr>
          <w:rFonts w:cs="Calibri"/>
          <w:b/>
          <w:i/>
          <w:sz w:val="24"/>
          <w:szCs w:val="24"/>
          <w:u w:val="single"/>
        </w:rPr>
        <w:t xml:space="preserve"> Kamu İç Kontrol Standartları</w:t>
      </w:r>
      <w:r w:rsidR="004C7987">
        <w:rPr>
          <w:rFonts w:cs="Calibri"/>
          <w:b/>
          <w:i/>
          <w:sz w:val="24"/>
          <w:szCs w:val="24"/>
          <w:u w:val="single"/>
        </w:rPr>
        <w:t>na Uyum Eylem Planı’na göre 2023</w:t>
      </w:r>
      <w:r w:rsidR="003A4BE0" w:rsidRPr="009F4762">
        <w:rPr>
          <w:rFonts w:cs="Calibri"/>
          <w:b/>
          <w:i/>
          <w:sz w:val="24"/>
          <w:szCs w:val="24"/>
          <w:u w:val="single"/>
        </w:rPr>
        <w:t xml:space="preserve"> Yılında Gerçekleştirilecek Bazı Eylemler</w:t>
      </w:r>
    </w:p>
    <w:p w:rsidR="00237FE5" w:rsidRPr="00237FE5" w:rsidRDefault="007B68B3" w:rsidP="00237FE5">
      <w:pPr>
        <w:pStyle w:val="ListeParagraf"/>
        <w:numPr>
          <w:ilvl w:val="0"/>
          <w:numId w:val="31"/>
        </w:numPr>
        <w:spacing w:before="240" w:after="240" w:line="240" w:lineRule="auto"/>
        <w:jc w:val="both"/>
        <w:rPr>
          <w:rFonts w:cs="Calibri"/>
          <w:sz w:val="24"/>
          <w:szCs w:val="24"/>
        </w:rPr>
      </w:pPr>
      <w:r w:rsidRPr="00237FE5">
        <w:rPr>
          <w:rFonts w:cs="Calibri"/>
          <w:sz w:val="24"/>
          <w:szCs w:val="24"/>
        </w:rPr>
        <w:t>Her</w:t>
      </w:r>
      <w:r w:rsidRPr="007B68B3">
        <w:rPr>
          <w:rFonts w:cs="Calibri"/>
          <w:sz w:val="24"/>
          <w:szCs w:val="24"/>
        </w:rPr>
        <w:t xml:space="preserve"> yıl Ocak ayı içinde "Yönetim Kararlılık Beyanı" yayımlanması,</w:t>
      </w:r>
    </w:p>
    <w:p w:rsidR="007B68B3" w:rsidRPr="007B68B3" w:rsidRDefault="007B68B3" w:rsidP="007B68B3">
      <w:pPr>
        <w:pStyle w:val="ListeParagraf"/>
        <w:spacing w:before="240" w:after="240" w:line="240" w:lineRule="auto"/>
        <w:ind w:left="1068"/>
        <w:jc w:val="both"/>
        <w:rPr>
          <w:rFonts w:cs="Calibri"/>
          <w:sz w:val="24"/>
          <w:szCs w:val="24"/>
        </w:rPr>
      </w:pPr>
      <w:r w:rsidRPr="007B68B3">
        <w:rPr>
          <w:rFonts w:cs="Calibri"/>
          <w:sz w:val="24"/>
          <w:szCs w:val="24"/>
        </w:rPr>
        <w:t>2. Birim yöneticileri/Defterdarlar tarafından Yönetim Kararlılık Beyanında yer alan hususları</w:t>
      </w:r>
      <w:r w:rsidR="00237FE5">
        <w:rPr>
          <w:rFonts w:cs="Calibri"/>
          <w:sz w:val="24"/>
          <w:szCs w:val="24"/>
        </w:rPr>
        <w:t xml:space="preserve"> </w:t>
      </w:r>
      <w:r w:rsidRPr="007B68B3">
        <w:rPr>
          <w:rFonts w:cs="Calibri"/>
          <w:sz w:val="24"/>
          <w:szCs w:val="24"/>
        </w:rPr>
        <w:t>değerlendirmek üzere alt birim yöneticileri ile değerlendirme toplantısı yapılması</w:t>
      </w:r>
    </w:p>
    <w:p w:rsidR="007B68B3" w:rsidRPr="007B68B3" w:rsidRDefault="007B68B3" w:rsidP="007B68B3">
      <w:pPr>
        <w:pStyle w:val="ListeParagraf"/>
        <w:spacing w:before="240" w:after="240" w:line="240" w:lineRule="auto"/>
        <w:ind w:left="1068"/>
        <w:jc w:val="both"/>
        <w:rPr>
          <w:rFonts w:cs="Calibri"/>
          <w:sz w:val="24"/>
          <w:szCs w:val="24"/>
        </w:rPr>
      </w:pPr>
      <w:r w:rsidRPr="007B68B3">
        <w:rPr>
          <w:rFonts w:cs="Calibri"/>
          <w:sz w:val="24"/>
          <w:szCs w:val="24"/>
        </w:rPr>
        <w:t>3. Alt birim yöneticileri tarafından Yönetim Kararlılık Beyanında yer alan hususları</w:t>
      </w:r>
      <w:r w:rsidR="00237FE5">
        <w:rPr>
          <w:rFonts w:cs="Calibri"/>
          <w:sz w:val="24"/>
          <w:szCs w:val="24"/>
        </w:rPr>
        <w:t xml:space="preserve"> d</w:t>
      </w:r>
      <w:r w:rsidR="00237FE5" w:rsidRPr="007B68B3">
        <w:rPr>
          <w:rFonts w:cs="Calibri"/>
          <w:sz w:val="24"/>
          <w:szCs w:val="24"/>
        </w:rPr>
        <w:t>eğerlendirmek</w:t>
      </w:r>
      <w:r w:rsidRPr="007B68B3">
        <w:rPr>
          <w:rFonts w:cs="Calibri"/>
          <w:sz w:val="24"/>
          <w:szCs w:val="24"/>
        </w:rPr>
        <w:t xml:space="preserve"> üzere birim personeliyle değerlendirme toplantısı yapılması</w:t>
      </w:r>
    </w:p>
    <w:p w:rsidR="007B68B3" w:rsidRPr="007B68B3" w:rsidRDefault="007B68B3" w:rsidP="007B68B3">
      <w:pPr>
        <w:pStyle w:val="ListeParagraf"/>
        <w:spacing w:before="240" w:after="240" w:line="240" w:lineRule="auto"/>
        <w:ind w:left="1068"/>
        <w:jc w:val="both"/>
        <w:rPr>
          <w:rFonts w:cs="Calibri"/>
          <w:sz w:val="24"/>
          <w:szCs w:val="24"/>
        </w:rPr>
      </w:pPr>
      <w:r w:rsidRPr="007B68B3">
        <w:rPr>
          <w:rFonts w:cs="Calibri"/>
          <w:sz w:val="24"/>
          <w:szCs w:val="24"/>
        </w:rPr>
        <w:t>4. Hassas görevlerin çıkarılması/güncellenmesi</w:t>
      </w:r>
    </w:p>
    <w:p w:rsidR="007B68B3" w:rsidRPr="007B68B3" w:rsidRDefault="007B68B3" w:rsidP="007B68B3">
      <w:pPr>
        <w:pStyle w:val="ListeParagraf"/>
        <w:spacing w:before="240" w:after="240" w:line="240" w:lineRule="auto"/>
        <w:ind w:left="1068"/>
        <w:jc w:val="both"/>
        <w:rPr>
          <w:rFonts w:cs="Calibri"/>
          <w:sz w:val="24"/>
          <w:szCs w:val="24"/>
        </w:rPr>
      </w:pPr>
      <w:r w:rsidRPr="007B68B3">
        <w:rPr>
          <w:rFonts w:cs="Calibri"/>
          <w:sz w:val="24"/>
          <w:szCs w:val="24"/>
        </w:rPr>
        <w:t>5. Yetki ve İmza Devri Yönergelerinin hazırlanması/güncellenmesi</w:t>
      </w:r>
    </w:p>
    <w:p w:rsidR="007B68B3" w:rsidRPr="007B68B3" w:rsidRDefault="007B68B3" w:rsidP="007B68B3">
      <w:pPr>
        <w:pStyle w:val="ListeParagraf"/>
        <w:spacing w:before="240" w:after="240" w:line="240" w:lineRule="auto"/>
        <w:ind w:left="1068"/>
        <w:jc w:val="both"/>
        <w:rPr>
          <w:rFonts w:cs="Calibri"/>
          <w:sz w:val="24"/>
          <w:szCs w:val="24"/>
        </w:rPr>
      </w:pPr>
      <w:r w:rsidRPr="007B68B3">
        <w:rPr>
          <w:rFonts w:cs="Calibri"/>
          <w:sz w:val="24"/>
          <w:szCs w:val="24"/>
        </w:rPr>
        <w:t>6. Operasyonel risklerin belirlenmesi</w:t>
      </w:r>
    </w:p>
    <w:p w:rsidR="007B68B3" w:rsidRPr="007B68B3" w:rsidRDefault="007B68B3" w:rsidP="007B68B3">
      <w:pPr>
        <w:pStyle w:val="ListeParagraf"/>
        <w:spacing w:before="240" w:after="240" w:line="240" w:lineRule="auto"/>
        <w:ind w:left="1068"/>
        <w:jc w:val="both"/>
        <w:rPr>
          <w:rFonts w:cs="Calibri"/>
          <w:sz w:val="24"/>
          <w:szCs w:val="24"/>
        </w:rPr>
      </w:pPr>
      <w:r w:rsidRPr="007B68B3">
        <w:rPr>
          <w:rFonts w:cs="Calibri"/>
          <w:sz w:val="24"/>
          <w:szCs w:val="24"/>
        </w:rPr>
        <w:t>7. Birimlerin operasyonel risklerinin olasılıkları ve etkileri dikkate alınarak analiz edilmesi</w:t>
      </w:r>
    </w:p>
    <w:p w:rsidR="007B68B3" w:rsidRPr="007B68B3" w:rsidRDefault="007B68B3" w:rsidP="007B68B3">
      <w:pPr>
        <w:pStyle w:val="ListeParagraf"/>
        <w:spacing w:before="240" w:after="240" w:line="240" w:lineRule="auto"/>
        <w:ind w:left="1068"/>
        <w:jc w:val="both"/>
        <w:rPr>
          <w:rFonts w:cs="Calibri"/>
          <w:sz w:val="24"/>
          <w:szCs w:val="24"/>
        </w:rPr>
      </w:pPr>
      <w:r w:rsidRPr="007B68B3">
        <w:rPr>
          <w:rFonts w:cs="Calibri"/>
          <w:sz w:val="24"/>
          <w:szCs w:val="24"/>
        </w:rPr>
        <w:t>8. Operasyonel Risk Eylem Planları hazırlanması</w:t>
      </w:r>
    </w:p>
    <w:p w:rsidR="007B68B3" w:rsidRPr="007B68B3" w:rsidRDefault="007B68B3" w:rsidP="007B68B3">
      <w:pPr>
        <w:pStyle w:val="ListeParagraf"/>
        <w:spacing w:before="240" w:after="240" w:line="240" w:lineRule="auto"/>
        <w:ind w:left="1068"/>
        <w:jc w:val="both"/>
        <w:rPr>
          <w:rFonts w:cs="Calibri"/>
          <w:sz w:val="24"/>
          <w:szCs w:val="24"/>
        </w:rPr>
      </w:pPr>
      <w:r w:rsidRPr="007B68B3">
        <w:rPr>
          <w:rFonts w:cs="Calibri"/>
          <w:sz w:val="24"/>
          <w:szCs w:val="24"/>
        </w:rPr>
        <w:t>9. Operasyonel riskler için kontrol faaliyetlerinin belirlenmesi ve uygun görülenlerin</w:t>
      </w:r>
    </w:p>
    <w:p w:rsidR="007B68B3" w:rsidRPr="007B68B3" w:rsidRDefault="007B68B3" w:rsidP="007B68B3">
      <w:pPr>
        <w:pStyle w:val="ListeParagraf"/>
        <w:spacing w:before="240" w:after="240" w:line="240" w:lineRule="auto"/>
        <w:ind w:left="1068"/>
        <w:jc w:val="both"/>
        <w:rPr>
          <w:rFonts w:cs="Calibri"/>
          <w:sz w:val="24"/>
          <w:szCs w:val="24"/>
        </w:rPr>
      </w:pPr>
      <w:r w:rsidRPr="007B68B3">
        <w:rPr>
          <w:rFonts w:cs="Calibri"/>
          <w:sz w:val="24"/>
          <w:szCs w:val="24"/>
        </w:rPr>
        <w:t>Operasyonel Risk Eylem Planına aktarılarak uygulanması</w:t>
      </w:r>
    </w:p>
    <w:p w:rsidR="00B62D11" w:rsidRDefault="007B68B3" w:rsidP="00C17331">
      <w:pPr>
        <w:pStyle w:val="ListeParagraf"/>
        <w:spacing w:before="240" w:after="240" w:line="240" w:lineRule="auto"/>
        <w:ind w:left="1068"/>
        <w:jc w:val="both"/>
        <w:rPr>
          <w:rFonts w:cs="Calibri"/>
          <w:sz w:val="24"/>
          <w:szCs w:val="24"/>
        </w:rPr>
      </w:pPr>
      <w:r w:rsidRPr="007B68B3">
        <w:rPr>
          <w:rFonts w:cs="Calibri"/>
          <w:sz w:val="24"/>
          <w:szCs w:val="24"/>
        </w:rPr>
        <w:t>10.</w:t>
      </w:r>
      <w:r w:rsidR="00B62D11">
        <w:rPr>
          <w:rFonts w:cs="Calibri"/>
          <w:sz w:val="24"/>
          <w:szCs w:val="24"/>
        </w:rPr>
        <w:t>Birim faaliyetlerinin üçer aylık dönemler halinde birim yöneticisi tarafından izlenmesi.</w:t>
      </w:r>
    </w:p>
    <w:p w:rsidR="00C17331" w:rsidRDefault="007B68B3" w:rsidP="00C17331">
      <w:pPr>
        <w:pStyle w:val="ListeParagraf"/>
        <w:spacing w:before="240" w:after="240" w:line="240" w:lineRule="auto"/>
        <w:ind w:left="1068"/>
        <w:jc w:val="both"/>
        <w:rPr>
          <w:rFonts w:cs="Calibri"/>
          <w:sz w:val="24"/>
          <w:szCs w:val="24"/>
        </w:rPr>
      </w:pPr>
      <w:r w:rsidRPr="007B68B3">
        <w:rPr>
          <w:rFonts w:cs="Calibri"/>
          <w:sz w:val="24"/>
          <w:szCs w:val="24"/>
        </w:rPr>
        <w:t>11.Bakanlığımız tüm Merkez ve Taşra teşkilatı personeli tarafından Uzaktan Eğitim Kapısı</w:t>
      </w:r>
      <w:r w:rsidR="00237FE5">
        <w:rPr>
          <w:rFonts w:cs="Calibri"/>
          <w:sz w:val="24"/>
          <w:szCs w:val="24"/>
        </w:rPr>
        <w:t xml:space="preserve"> </w:t>
      </w:r>
      <w:r w:rsidRPr="007B68B3">
        <w:rPr>
          <w:rFonts w:cs="Calibri"/>
          <w:sz w:val="24"/>
          <w:szCs w:val="24"/>
        </w:rPr>
        <w:t>üzerinden online "Etik Eğitimi" alınması</w:t>
      </w:r>
    </w:p>
    <w:p w:rsidR="007B68B3" w:rsidRPr="007B68B3" w:rsidRDefault="00BB17B7" w:rsidP="007B68B3">
      <w:pPr>
        <w:pStyle w:val="ListeParagraf"/>
        <w:spacing w:before="240" w:after="240" w:line="240" w:lineRule="auto"/>
        <w:ind w:left="1068"/>
        <w:jc w:val="both"/>
        <w:rPr>
          <w:rFonts w:cs="Calibri"/>
          <w:sz w:val="24"/>
          <w:szCs w:val="24"/>
        </w:rPr>
      </w:pPr>
      <w:r>
        <w:rPr>
          <w:rFonts w:cs="Calibri"/>
          <w:sz w:val="24"/>
          <w:szCs w:val="24"/>
        </w:rPr>
        <w:t>12</w:t>
      </w:r>
      <w:r w:rsidR="0098293E">
        <w:rPr>
          <w:rFonts w:cs="Calibri"/>
          <w:sz w:val="24"/>
          <w:szCs w:val="24"/>
        </w:rPr>
        <w:t xml:space="preserve">.Birim yöneticileri/Defterdar tarafından Yönetim Kararlılık Beyanında yer alan hususları değerlendirmek üzere birim </w:t>
      </w:r>
      <w:r w:rsidR="00AC1860">
        <w:rPr>
          <w:rFonts w:cs="Calibri"/>
          <w:sz w:val="24"/>
          <w:szCs w:val="24"/>
        </w:rPr>
        <w:t>yöneticileri ile</w:t>
      </w:r>
      <w:r w:rsidR="0098293E">
        <w:rPr>
          <w:rFonts w:cs="Calibri"/>
          <w:sz w:val="24"/>
          <w:szCs w:val="24"/>
        </w:rPr>
        <w:t xml:space="preserve"> değerlendirme toplantısı yapılması. </w:t>
      </w:r>
    </w:p>
    <w:p w:rsidR="007B68B3" w:rsidRPr="007B68B3" w:rsidRDefault="00BB17B7" w:rsidP="00AC1860">
      <w:pPr>
        <w:pStyle w:val="ListeParagraf"/>
        <w:spacing w:before="240" w:after="240" w:line="240" w:lineRule="auto"/>
        <w:ind w:left="1068"/>
        <w:jc w:val="both"/>
        <w:rPr>
          <w:rFonts w:cs="Calibri"/>
          <w:sz w:val="24"/>
          <w:szCs w:val="24"/>
        </w:rPr>
      </w:pPr>
      <w:r>
        <w:rPr>
          <w:rFonts w:cs="Calibri"/>
          <w:sz w:val="24"/>
          <w:szCs w:val="24"/>
        </w:rPr>
        <w:t>13</w:t>
      </w:r>
      <w:r w:rsidR="00AC1860">
        <w:rPr>
          <w:rFonts w:cs="Calibri"/>
          <w:sz w:val="24"/>
          <w:szCs w:val="24"/>
        </w:rPr>
        <w:t xml:space="preserve">. Alt birim yöneticileri tarafından Yönetim Kararlılık Beyanında yer alan hususları değerlendirmek üzere birim personeliyle değerlendirme toplantısı yapılması. </w:t>
      </w:r>
    </w:p>
    <w:p w:rsidR="007B68B3" w:rsidRPr="007B68B3" w:rsidRDefault="00AC1860" w:rsidP="00237FE5">
      <w:pPr>
        <w:pStyle w:val="ListeParagraf"/>
        <w:spacing w:before="240" w:after="240" w:line="240" w:lineRule="auto"/>
        <w:ind w:left="1068"/>
        <w:jc w:val="both"/>
        <w:rPr>
          <w:rFonts w:cs="Calibri"/>
          <w:sz w:val="24"/>
          <w:szCs w:val="24"/>
        </w:rPr>
      </w:pPr>
      <w:r>
        <w:rPr>
          <w:rFonts w:cs="Calibri"/>
          <w:sz w:val="24"/>
          <w:szCs w:val="24"/>
        </w:rPr>
        <w:t>14</w:t>
      </w:r>
      <w:r w:rsidR="007B68B3" w:rsidRPr="007B68B3">
        <w:rPr>
          <w:rFonts w:cs="Calibri"/>
          <w:sz w:val="24"/>
          <w:szCs w:val="24"/>
        </w:rPr>
        <w:t>.Birim yönergelerinin ve görev dağıl</w:t>
      </w:r>
      <w:r w:rsidR="00237FE5">
        <w:rPr>
          <w:rFonts w:cs="Calibri"/>
          <w:sz w:val="24"/>
          <w:szCs w:val="24"/>
        </w:rPr>
        <w:t>ım çizelgelerinin güncellenmesi</w:t>
      </w:r>
    </w:p>
    <w:p w:rsidR="007B68B3" w:rsidRPr="007B68B3" w:rsidRDefault="00AC1860" w:rsidP="007B68B3">
      <w:pPr>
        <w:pStyle w:val="ListeParagraf"/>
        <w:spacing w:before="240" w:after="240" w:line="240" w:lineRule="auto"/>
        <w:ind w:left="1068"/>
        <w:jc w:val="both"/>
        <w:rPr>
          <w:rFonts w:cs="Calibri"/>
          <w:sz w:val="24"/>
          <w:szCs w:val="24"/>
        </w:rPr>
      </w:pPr>
      <w:r>
        <w:rPr>
          <w:rFonts w:cs="Calibri"/>
          <w:sz w:val="24"/>
          <w:szCs w:val="24"/>
        </w:rPr>
        <w:t>15</w:t>
      </w:r>
      <w:r w:rsidR="007B68B3" w:rsidRPr="007B68B3">
        <w:rPr>
          <w:rFonts w:cs="Calibri"/>
          <w:sz w:val="24"/>
          <w:szCs w:val="24"/>
        </w:rPr>
        <w:t>.İşlem süreçlerinin güncel tutulması/tamamlanması</w:t>
      </w:r>
    </w:p>
    <w:p w:rsidR="007B68B3" w:rsidRPr="007B68B3" w:rsidRDefault="00AC1860" w:rsidP="007B68B3">
      <w:pPr>
        <w:pStyle w:val="ListeParagraf"/>
        <w:spacing w:before="240" w:after="240" w:line="240" w:lineRule="auto"/>
        <w:ind w:left="1068"/>
        <w:jc w:val="both"/>
        <w:rPr>
          <w:rFonts w:cs="Calibri"/>
          <w:sz w:val="24"/>
          <w:szCs w:val="24"/>
        </w:rPr>
      </w:pPr>
      <w:r>
        <w:rPr>
          <w:rFonts w:cs="Calibri"/>
          <w:sz w:val="24"/>
          <w:szCs w:val="24"/>
        </w:rPr>
        <w:t>16</w:t>
      </w:r>
      <w:r w:rsidR="007B68B3" w:rsidRPr="007B68B3">
        <w:rPr>
          <w:rFonts w:cs="Calibri"/>
          <w:sz w:val="24"/>
          <w:szCs w:val="24"/>
        </w:rPr>
        <w:t>.İç Kontrol Öz Değerlendirme Anketinin Birimler/Defterdarlıklar tarafından doldurulması</w:t>
      </w:r>
    </w:p>
    <w:p w:rsidR="007B68B3" w:rsidRPr="007B68B3" w:rsidRDefault="00AC1860" w:rsidP="007B68B3">
      <w:pPr>
        <w:pStyle w:val="ListeParagraf"/>
        <w:spacing w:before="240" w:after="240" w:line="240" w:lineRule="auto"/>
        <w:ind w:left="1068"/>
        <w:jc w:val="both"/>
        <w:rPr>
          <w:rFonts w:cs="Calibri"/>
          <w:sz w:val="24"/>
          <w:szCs w:val="24"/>
        </w:rPr>
      </w:pPr>
      <w:r>
        <w:rPr>
          <w:rFonts w:cs="Calibri"/>
          <w:sz w:val="24"/>
          <w:szCs w:val="24"/>
        </w:rPr>
        <w:t>17</w:t>
      </w:r>
      <w:r w:rsidR="007B68B3" w:rsidRPr="007B68B3">
        <w:rPr>
          <w:rFonts w:cs="Calibri"/>
          <w:sz w:val="24"/>
          <w:szCs w:val="24"/>
        </w:rPr>
        <w:t>.İş yükünün personele adil ve eşit şekilde dağıtılmasının sağlanması ile yetki ve sorumluluk</w:t>
      </w:r>
      <w:r w:rsidR="00237FE5">
        <w:rPr>
          <w:rFonts w:cs="Calibri"/>
          <w:sz w:val="24"/>
          <w:szCs w:val="24"/>
        </w:rPr>
        <w:t xml:space="preserve"> </w:t>
      </w:r>
      <w:r w:rsidR="007B68B3" w:rsidRPr="007B68B3">
        <w:rPr>
          <w:rFonts w:cs="Calibri"/>
          <w:sz w:val="24"/>
          <w:szCs w:val="24"/>
        </w:rPr>
        <w:t>dengesinin gözetilmesine yönelik olarak görev tanımlarının çıkarılması ve/veya</w:t>
      </w:r>
      <w:r w:rsidR="00237FE5">
        <w:rPr>
          <w:rFonts w:cs="Calibri"/>
          <w:sz w:val="24"/>
          <w:szCs w:val="24"/>
        </w:rPr>
        <w:t xml:space="preserve"> </w:t>
      </w:r>
      <w:r w:rsidR="007B68B3" w:rsidRPr="007B68B3">
        <w:rPr>
          <w:rFonts w:cs="Calibri"/>
          <w:sz w:val="24"/>
          <w:szCs w:val="24"/>
        </w:rPr>
        <w:t>güncellenmesi</w:t>
      </w:r>
    </w:p>
    <w:p w:rsidR="007B68B3" w:rsidRPr="007B68B3" w:rsidRDefault="00AC1860" w:rsidP="007B68B3">
      <w:pPr>
        <w:pStyle w:val="ListeParagraf"/>
        <w:spacing w:before="240" w:after="240" w:line="240" w:lineRule="auto"/>
        <w:ind w:left="1068"/>
        <w:jc w:val="both"/>
        <w:rPr>
          <w:rFonts w:cs="Calibri"/>
          <w:sz w:val="24"/>
          <w:szCs w:val="24"/>
        </w:rPr>
      </w:pPr>
      <w:r>
        <w:rPr>
          <w:rFonts w:cs="Calibri"/>
          <w:sz w:val="24"/>
          <w:szCs w:val="24"/>
        </w:rPr>
        <w:t>18</w:t>
      </w:r>
      <w:r w:rsidR="007B68B3" w:rsidRPr="007B68B3">
        <w:rPr>
          <w:rFonts w:cs="Calibri"/>
          <w:sz w:val="24"/>
          <w:szCs w:val="24"/>
        </w:rPr>
        <w:t>.İşlem yönergelerinin hazırlanması ve/veya güncellenmesi</w:t>
      </w:r>
    </w:p>
    <w:p w:rsidR="007B68B3" w:rsidRPr="007B68B3" w:rsidRDefault="00AC1860" w:rsidP="007B68B3">
      <w:pPr>
        <w:pStyle w:val="ListeParagraf"/>
        <w:spacing w:before="240" w:after="240" w:line="240" w:lineRule="auto"/>
        <w:ind w:left="1068"/>
        <w:jc w:val="both"/>
        <w:rPr>
          <w:rFonts w:cs="Calibri"/>
          <w:sz w:val="24"/>
          <w:szCs w:val="24"/>
        </w:rPr>
      </w:pPr>
      <w:r>
        <w:rPr>
          <w:rFonts w:cs="Calibri"/>
          <w:sz w:val="24"/>
          <w:szCs w:val="24"/>
        </w:rPr>
        <w:t>19</w:t>
      </w:r>
      <w:r w:rsidR="007B68B3" w:rsidRPr="007B68B3">
        <w:rPr>
          <w:rFonts w:cs="Calibri"/>
          <w:sz w:val="24"/>
          <w:szCs w:val="24"/>
        </w:rPr>
        <w:t>.Yatay ve dikey raporların birimler içindeki akışının belirlenmesi/güncellenmesi</w:t>
      </w:r>
    </w:p>
    <w:p w:rsidR="007B68B3" w:rsidRPr="007B68B3" w:rsidRDefault="00AC1860" w:rsidP="007B68B3">
      <w:pPr>
        <w:pStyle w:val="ListeParagraf"/>
        <w:spacing w:before="240" w:after="240" w:line="240" w:lineRule="auto"/>
        <w:ind w:left="1068"/>
        <w:jc w:val="both"/>
        <w:rPr>
          <w:rFonts w:cs="Calibri"/>
          <w:sz w:val="24"/>
          <w:szCs w:val="24"/>
        </w:rPr>
      </w:pPr>
      <w:r>
        <w:rPr>
          <w:rFonts w:cs="Calibri"/>
          <w:sz w:val="24"/>
          <w:szCs w:val="24"/>
        </w:rPr>
        <w:t>20</w:t>
      </w:r>
      <w:r w:rsidR="007B68B3" w:rsidRPr="007B68B3">
        <w:rPr>
          <w:rFonts w:cs="Calibri"/>
          <w:sz w:val="24"/>
          <w:szCs w:val="24"/>
        </w:rPr>
        <w:t>.İç Kontrol Öz Değerlendirme Çalıştayı yapılması</w:t>
      </w:r>
    </w:p>
    <w:p w:rsidR="007B68B3" w:rsidRPr="007B68B3" w:rsidRDefault="00AC1860" w:rsidP="007B68B3">
      <w:pPr>
        <w:pStyle w:val="ListeParagraf"/>
        <w:spacing w:before="240" w:after="240" w:line="240" w:lineRule="auto"/>
        <w:ind w:left="1068"/>
        <w:jc w:val="both"/>
        <w:rPr>
          <w:rFonts w:cs="Calibri"/>
          <w:sz w:val="24"/>
          <w:szCs w:val="24"/>
        </w:rPr>
      </w:pPr>
      <w:r>
        <w:rPr>
          <w:rFonts w:cs="Calibri"/>
          <w:sz w:val="24"/>
          <w:szCs w:val="24"/>
        </w:rPr>
        <w:lastRenderedPageBreak/>
        <w:t>21</w:t>
      </w:r>
      <w:r w:rsidR="007B68B3" w:rsidRPr="007B68B3">
        <w:rPr>
          <w:rFonts w:cs="Calibri"/>
          <w:sz w:val="24"/>
          <w:szCs w:val="24"/>
        </w:rPr>
        <w:t>.Birim yöneticisinin işlerinin takibinin kolaylaştırılması amacıyla yıllık birim iş planlarının</w:t>
      </w:r>
      <w:r w:rsidR="00237FE5">
        <w:rPr>
          <w:rFonts w:cs="Calibri"/>
          <w:sz w:val="24"/>
          <w:szCs w:val="24"/>
        </w:rPr>
        <w:t xml:space="preserve"> </w:t>
      </w:r>
      <w:r w:rsidR="007B68B3" w:rsidRPr="007B68B3">
        <w:rPr>
          <w:rFonts w:cs="Calibri"/>
          <w:sz w:val="24"/>
          <w:szCs w:val="24"/>
        </w:rPr>
        <w:t>hazırlanması</w:t>
      </w:r>
    </w:p>
    <w:p w:rsidR="007B68B3" w:rsidRPr="007B68B3" w:rsidRDefault="007B68B3" w:rsidP="007B68B3">
      <w:pPr>
        <w:pStyle w:val="ListeParagraf"/>
        <w:spacing w:before="240" w:after="240" w:line="240" w:lineRule="auto"/>
        <w:ind w:left="1068"/>
        <w:jc w:val="both"/>
        <w:rPr>
          <w:rFonts w:cs="Calibri"/>
          <w:sz w:val="24"/>
          <w:szCs w:val="24"/>
        </w:rPr>
      </w:pPr>
    </w:p>
    <w:p w:rsidR="003A4BE0" w:rsidRPr="009F4762" w:rsidRDefault="003A4BE0" w:rsidP="00F67EEA">
      <w:pPr>
        <w:tabs>
          <w:tab w:val="left" w:pos="993"/>
        </w:tabs>
        <w:spacing w:after="0" w:line="240" w:lineRule="auto"/>
        <w:ind w:hanging="282"/>
        <w:rPr>
          <w:rFonts w:cs="Calibri"/>
          <w:sz w:val="24"/>
          <w:szCs w:val="24"/>
        </w:rPr>
      </w:pPr>
      <w:r w:rsidRPr="009F4762">
        <w:rPr>
          <w:rFonts w:cs="Calibri"/>
          <w:sz w:val="24"/>
          <w:szCs w:val="24"/>
          <w:lang w:eastAsia="tr-TR"/>
        </w:rPr>
        <w:t> </w:t>
      </w:r>
    </w:p>
    <w:p w:rsidR="003A4BE0" w:rsidRPr="009F4762" w:rsidRDefault="00FC497B" w:rsidP="00BC18B9">
      <w:pPr>
        <w:ind w:firstLine="708"/>
        <w:jc w:val="both"/>
        <w:rPr>
          <w:rFonts w:cs="Calibri"/>
          <w:sz w:val="24"/>
          <w:szCs w:val="24"/>
        </w:rPr>
      </w:pPr>
      <w:r w:rsidRPr="009F4762">
        <w:rPr>
          <w:rFonts w:cs="Calibri"/>
          <w:sz w:val="24"/>
          <w:szCs w:val="24"/>
        </w:rPr>
        <w:t>Muğla</w:t>
      </w:r>
      <w:r w:rsidR="003A4BE0" w:rsidRPr="009F4762">
        <w:rPr>
          <w:rFonts w:cs="Calibri"/>
          <w:sz w:val="24"/>
          <w:szCs w:val="24"/>
        </w:rPr>
        <w:t xml:space="preserve"> Defterdarı olarak bu hususları yakından takip edeceğimi beyan eder, tüm yönetici ve personelimizin de bu çalışmalarda gerekli gayret ve hassasiyeti göstermelerini önemle rica ederim. </w:t>
      </w:r>
    </w:p>
    <w:p w:rsidR="003A4BE0" w:rsidRPr="009F4762" w:rsidRDefault="003A4BE0" w:rsidP="00BC18B9">
      <w:pPr>
        <w:ind w:firstLine="708"/>
        <w:jc w:val="both"/>
        <w:rPr>
          <w:rFonts w:cs="Calibri"/>
          <w:sz w:val="24"/>
          <w:szCs w:val="24"/>
        </w:rPr>
      </w:pPr>
    </w:p>
    <w:p w:rsidR="003A4BE0" w:rsidRPr="009F4762" w:rsidRDefault="003A4BE0" w:rsidP="004C5C61">
      <w:pPr>
        <w:spacing w:after="0"/>
        <w:jc w:val="center"/>
        <w:rPr>
          <w:rFonts w:cs="Calibri"/>
          <w:b/>
          <w:sz w:val="24"/>
          <w:szCs w:val="24"/>
        </w:rPr>
      </w:pPr>
      <w:bookmarkStart w:id="0" w:name="_GoBack"/>
      <w:bookmarkEnd w:id="0"/>
    </w:p>
    <w:p w:rsidR="003A4BE0" w:rsidRPr="009F4762" w:rsidRDefault="007A5461" w:rsidP="004C5C61">
      <w:pPr>
        <w:spacing w:after="0"/>
        <w:jc w:val="center"/>
        <w:rPr>
          <w:rFonts w:cs="Calibri"/>
          <w:b/>
          <w:sz w:val="24"/>
          <w:szCs w:val="24"/>
        </w:rPr>
      </w:pPr>
      <w:r>
        <w:rPr>
          <w:rFonts w:cs="Calibri"/>
          <w:b/>
          <w:sz w:val="24"/>
          <w:szCs w:val="24"/>
        </w:rPr>
        <w:t>Tahir BAYINDIR</w:t>
      </w:r>
    </w:p>
    <w:p w:rsidR="003A4BE0" w:rsidRPr="009F4762" w:rsidRDefault="00FC497B" w:rsidP="004C5C61">
      <w:pPr>
        <w:spacing w:after="0"/>
        <w:jc w:val="center"/>
        <w:rPr>
          <w:rFonts w:cs="Calibri"/>
          <w:b/>
          <w:i/>
          <w:sz w:val="24"/>
          <w:szCs w:val="24"/>
        </w:rPr>
      </w:pPr>
      <w:r w:rsidRPr="009F4762">
        <w:rPr>
          <w:rFonts w:cs="Calibri"/>
          <w:b/>
          <w:i/>
          <w:sz w:val="24"/>
          <w:szCs w:val="24"/>
        </w:rPr>
        <w:t>Muğla</w:t>
      </w:r>
      <w:r w:rsidR="003A4BE0" w:rsidRPr="009F4762">
        <w:rPr>
          <w:rFonts w:cs="Calibri"/>
          <w:b/>
          <w:i/>
          <w:sz w:val="24"/>
          <w:szCs w:val="24"/>
        </w:rPr>
        <w:t xml:space="preserve">  Defterdarı</w:t>
      </w:r>
    </w:p>
    <w:sectPr w:rsidR="003A4BE0" w:rsidRPr="009F4762" w:rsidSect="00D33B6F">
      <w:footerReference w:type="default" r:id="rId10"/>
      <w:pgSz w:w="11906" w:h="16838"/>
      <w:pgMar w:top="993" w:right="1274" w:bottom="1276" w:left="1417" w:header="708" w:footer="708" w:gutter="0"/>
      <w:pgBorders w:offsetFrom="page">
        <w:top w:val="flowersDaisies" w:sz="12" w:space="24" w:color="92CDDC"/>
        <w:left w:val="flowersDaisies" w:sz="12" w:space="24" w:color="92CDDC"/>
        <w:bottom w:val="flowersDaisies" w:sz="12" w:space="24" w:color="92CDDC"/>
        <w:right w:val="flowersDaisies" w:sz="12" w:space="24" w:color="92CDDC"/>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BE" w:rsidRDefault="008868BE" w:rsidP="00772863">
      <w:pPr>
        <w:spacing w:after="0" w:line="240" w:lineRule="auto"/>
      </w:pPr>
      <w:r>
        <w:separator/>
      </w:r>
    </w:p>
  </w:endnote>
  <w:endnote w:type="continuationSeparator" w:id="0">
    <w:p w:rsidR="008868BE" w:rsidRDefault="008868BE" w:rsidP="007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E0" w:rsidRDefault="00956B60">
    <w:pPr>
      <w:pStyle w:val="Altbilgi"/>
      <w:jc w:val="right"/>
    </w:pPr>
    <w:r>
      <w:fldChar w:fldCharType="begin"/>
    </w:r>
    <w:r>
      <w:instrText>PAGE   \* MERGEFORMAT</w:instrText>
    </w:r>
    <w:r>
      <w:fldChar w:fldCharType="separate"/>
    </w:r>
    <w:r w:rsidR="00125B94">
      <w:rPr>
        <w:noProof/>
      </w:rPr>
      <w:t>3</w:t>
    </w:r>
    <w:r>
      <w:rPr>
        <w:noProof/>
      </w:rPr>
      <w:fldChar w:fldCharType="end"/>
    </w:r>
  </w:p>
  <w:p w:rsidR="003A4BE0" w:rsidRDefault="003A4B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BE" w:rsidRDefault="008868BE" w:rsidP="00772863">
      <w:pPr>
        <w:spacing w:after="0" w:line="240" w:lineRule="auto"/>
      </w:pPr>
      <w:r>
        <w:separator/>
      </w:r>
    </w:p>
  </w:footnote>
  <w:footnote w:type="continuationSeparator" w:id="0">
    <w:p w:rsidR="008868BE" w:rsidRDefault="008868BE" w:rsidP="0077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
      </v:shape>
    </w:pict>
  </w:numPicBullet>
  <w:numPicBullet w:numPicBulletId="1">
    <w:pict>
      <v:shape id="_x0000_i1029" type="#_x0000_t75" style="width:27.55pt;height:27.55pt" o:bullet="t">
        <v:imagedata r:id="rId2" o:title=""/>
      </v:shape>
    </w:pict>
  </w:numPicBullet>
  <w:abstractNum w:abstractNumId="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A85AF5"/>
    <w:multiLevelType w:val="hybridMultilevel"/>
    <w:tmpl w:val="59ACAB74"/>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FA56F0A"/>
    <w:multiLevelType w:val="hybridMultilevel"/>
    <w:tmpl w:val="5C0EE4E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FFC3FEC"/>
    <w:multiLevelType w:val="hybridMultilevel"/>
    <w:tmpl w:val="E26A7F1E"/>
    <w:lvl w:ilvl="0" w:tplc="EE524EA6">
      <w:start w:val="1"/>
      <w:numFmt w:val="decimal"/>
      <w:lvlText w:val="%1."/>
      <w:lvlJc w:val="left"/>
      <w:pPr>
        <w:ind w:left="2061" w:hanging="360"/>
      </w:pPr>
      <w:rPr>
        <w:rFonts w:cs="Times New Roman" w:hint="default"/>
        <w:b/>
        <w:color w:val="auto"/>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7">
    <w:nsid w:val="27287166"/>
    <w:multiLevelType w:val="hybridMultilevel"/>
    <w:tmpl w:val="531A83E4"/>
    <w:lvl w:ilvl="0" w:tplc="8EAC0258">
      <w:start w:val="1"/>
      <w:numFmt w:val="lowerLetter"/>
      <w:lvlText w:val="%1)"/>
      <w:lvlJc w:val="left"/>
      <w:pPr>
        <w:ind w:left="1068" w:hanging="360"/>
      </w:pPr>
      <w:rPr>
        <w:rFonts w:cs="Times New Roman" w:hint="default"/>
        <w:i w:val="0"/>
        <w:u w:val="none"/>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8">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9">
    <w:nsid w:val="352A55EF"/>
    <w:multiLevelType w:val="hybridMultilevel"/>
    <w:tmpl w:val="E3D885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36C26072"/>
    <w:multiLevelType w:val="hybridMultilevel"/>
    <w:tmpl w:val="9328E588"/>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2">
    <w:nsid w:val="371B4533"/>
    <w:multiLevelType w:val="hybridMultilevel"/>
    <w:tmpl w:val="E9946166"/>
    <w:lvl w:ilvl="0" w:tplc="EE524EA6">
      <w:start w:val="1"/>
      <w:numFmt w:val="decimal"/>
      <w:lvlText w:val="%1."/>
      <w:lvlJc w:val="left"/>
      <w:pPr>
        <w:ind w:left="1353" w:hanging="360"/>
      </w:pPr>
      <w:rPr>
        <w:rFonts w:cs="Times New Roman" w:hint="default"/>
        <w:b/>
        <w:color w:val="auto"/>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3">
    <w:nsid w:val="3815317D"/>
    <w:multiLevelType w:val="hybridMultilevel"/>
    <w:tmpl w:val="990878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89F6788"/>
    <w:multiLevelType w:val="hybridMultilevel"/>
    <w:tmpl w:val="78D05AEE"/>
    <w:lvl w:ilvl="0" w:tplc="EE524EA6">
      <w:start w:val="1"/>
      <w:numFmt w:val="decimal"/>
      <w:lvlText w:val="%1."/>
      <w:lvlJc w:val="left"/>
      <w:pPr>
        <w:ind w:left="1353" w:hanging="360"/>
      </w:pPr>
      <w:rPr>
        <w:rFonts w:cs="Times New Roman" w:hint="default"/>
        <w:b/>
        <w:color w:val="auto"/>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6">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50C0DBF"/>
    <w:multiLevelType w:val="hybridMultilevel"/>
    <w:tmpl w:val="0AF25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1259D7"/>
    <w:multiLevelType w:val="hybridMultilevel"/>
    <w:tmpl w:val="9DA2FA3A"/>
    <w:lvl w:ilvl="0" w:tplc="041F0003">
      <w:start w:val="1"/>
      <w:numFmt w:val="bullet"/>
      <w:lvlText w:val="o"/>
      <w:lvlPicBulletId w:val="1"/>
      <w:lvlJc w:val="left"/>
      <w:pPr>
        <w:ind w:left="720" w:hanging="360"/>
      </w:pPr>
      <w:rPr>
        <w:rFonts w:ascii="Courier New" w:hAnsi="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7ED0AA2"/>
    <w:multiLevelType w:val="hybridMultilevel"/>
    <w:tmpl w:val="F74482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A7F20A3"/>
    <w:multiLevelType w:val="hybridMultilevel"/>
    <w:tmpl w:val="885A6A6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516F5967"/>
    <w:multiLevelType w:val="hybridMultilevel"/>
    <w:tmpl w:val="A2DEA206"/>
    <w:lvl w:ilvl="0" w:tplc="311201E2">
      <w:start w:val="1"/>
      <w:numFmt w:val="decimal"/>
      <w:lvlText w:val="%1."/>
      <w:lvlJc w:val="left"/>
      <w:pPr>
        <w:ind w:left="1428" w:hanging="360"/>
      </w:pPr>
      <w:rPr>
        <w:rFonts w:hint="default"/>
        <w:i/>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5D012EF1"/>
    <w:multiLevelType w:val="hybridMultilevel"/>
    <w:tmpl w:val="075834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nsid w:val="64711BDA"/>
    <w:multiLevelType w:val="hybridMultilevel"/>
    <w:tmpl w:val="712AE3D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E4E76E6"/>
    <w:multiLevelType w:val="hybridMultilevel"/>
    <w:tmpl w:val="7F80C94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0AA6E3C"/>
    <w:multiLevelType w:val="hybridMultilevel"/>
    <w:tmpl w:val="9242923C"/>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30">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hint="default"/>
        <w:color w:val="auto"/>
      </w:rPr>
    </w:lvl>
    <w:lvl w:ilvl="1" w:tplc="041F0003" w:tentative="1">
      <w:start w:val="1"/>
      <w:numFmt w:val="bullet"/>
      <w:lvlText w:val="o"/>
      <w:lvlJc w:val="left"/>
      <w:pPr>
        <w:ind w:left="2073" w:hanging="360"/>
      </w:pPr>
      <w:rPr>
        <w:rFonts w:ascii="Courier New" w:hAnsi="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1">
    <w:nsid w:val="7835652C"/>
    <w:multiLevelType w:val="hybridMultilevel"/>
    <w:tmpl w:val="4EFEDB9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B44405F"/>
    <w:multiLevelType w:val="hybridMultilevel"/>
    <w:tmpl w:val="5AACD0B8"/>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0"/>
  </w:num>
  <w:num w:numId="2">
    <w:abstractNumId w:val="16"/>
  </w:num>
  <w:num w:numId="3">
    <w:abstractNumId w:val="5"/>
  </w:num>
  <w:num w:numId="4">
    <w:abstractNumId w:val="10"/>
  </w:num>
  <w:num w:numId="5">
    <w:abstractNumId w:val="15"/>
  </w:num>
  <w:num w:numId="6">
    <w:abstractNumId w:val="6"/>
  </w:num>
  <w:num w:numId="7">
    <w:abstractNumId w:val="12"/>
  </w:num>
  <w:num w:numId="8">
    <w:abstractNumId w:val="7"/>
  </w:num>
  <w:num w:numId="9">
    <w:abstractNumId w:val="23"/>
  </w:num>
  <w:num w:numId="10">
    <w:abstractNumId w:val="8"/>
  </w:num>
  <w:num w:numId="11">
    <w:abstractNumId w:val="23"/>
  </w:num>
  <w:num w:numId="12">
    <w:abstractNumId w:val="3"/>
  </w:num>
  <w:num w:numId="13">
    <w:abstractNumId w:val="14"/>
  </w:num>
  <w:num w:numId="14">
    <w:abstractNumId w:val="18"/>
  </w:num>
  <w:num w:numId="15">
    <w:abstractNumId w:val="4"/>
  </w:num>
  <w:num w:numId="16">
    <w:abstractNumId w:val="24"/>
  </w:num>
  <w:num w:numId="17">
    <w:abstractNumId w:val="21"/>
  </w:num>
  <w:num w:numId="18">
    <w:abstractNumId w:val="26"/>
  </w:num>
  <w:num w:numId="19">
    <w:abstractNumId w:val="0"/>
  </w:num>
  <w:num w:numId="20">
    <w:abstractNumId w:val="28"/>
  </w:num>
  <w:num w:numId="21">
    <w:abstractNumId w:val="31"/>
  </w:num>
  <w:num w:numId="22">
    <w:abstractNumId w:val="27"/>
  </w:num>
  <w:num w:numId="23">
    <w:abstractNumId w:val="2"/>
  </w:num>
  <w:num w:numId="24">
    <w:abstractNumId w:val="20"/>
  </w:num>
  <w:num w:numId="25">
    <w:abstractNumId w:val="11"/>
  </w:num>
  <w:num w:numId="26">
    <w:abstractNumId w:val="1"/>
  </w:num>
  <w:num w:numId="27">
    <w:abstractNumId w:val="32"/>
  </w:num>
  <w:num w:numId="28">
    <w:abstractNumId w:val="29"/>
  </w:num>
  <w:num w:numId="29">
    <w:abstractNumId w:val="25"/>
  </w:num>
  <w:num w:numId="30">
    <w:abstractNumId w:val="17"/>
  </w:num>
  <w:num w:numId="31">
    <w:abstractNumId w:val="22"/>
  </w:num>
  <w:num w:numId="32">
    <w:abstractNumId w:val="19"/>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5FD8"/>
    <w:rsid w:val="00002382"/>
    <w:rsid w:val="00004BB7"/>
    <w:rsid w:val="00010831"/>
    <w:rsid w:val="00015435"/>
    <w:rsid w:val="00020FB8"/>
    <w:rsid w:val="00026788"/>
    <w:rsid w:val="000268E7"/>
    <w:rsid w:val="0003284B"/>
    <w:rsid w:val="0003474F"/>
    <w:rsid w:val="00037F00"/>
    <w:rsid w:val="00045732"/>
    <w:rsid w:val="000604D5"/>
    <w:rsid w:val="00060BDE"/>
    <w:rsid w:val="000627AA"/>
    <w:rsid w:val="00062F0E"/>
    <w:rsid w:val="00063C21"/>
    <w:rsid w:val="00070A92"/>
    <w:rsid w:val="000714BD"/>
    <w:rsid w:val="00073E00"/>
    <w:rsid w:val="00074255"/>
    <w:rsid w:val="0008597D"/>
    <w:rsid w:val="000863B3"/>
    <w:rsid w:val="000A295A"/>
    <w:rsid w:val="000A54E4"/>
    <w:rsid w:val="000B5BFF"/>
    <w:rsid w:val="000B6DD1"/>
    <w:rsid w:val="000D0CE4"/>
    <w:rsid w:val="000D1538"/>
    <w:rsid w:val="000D6104"/>
    <w:rsid w:val="000D7CB5"/>
    <w:rsid w:val="000E2A4A"/>
    <w:rsid w:val="000F3531"/>
    <w:rsid w:val="000F6821"/>
    <w:rsid w:val="00122CAF"/>
    <w:rsid w:val="0012481A"/>
    <w:rsid w:val="00125B94"/>
    <w:rsid w:val="00140EF8"/>
    <w:rsid w:val="00146FAD"/>
    <w:rsid w:val="00150D3C"/>
    <w:rsid w:val="00153054"/>
    <w:rsid w:val="00162DD0"/>
    <w:rsid w:val="0017482F"/>
    <w:rsid w:val="00180063"/>
    <w:rsid w:val="001851C6"/>
    <w:rsid w:val="00194B49"/>
    <w:rsid w:val="001A2073"/>
    <w:rsid w:val="001A295E"/>
    <w:rsid w:val="001B01F4"/>
    <w:rsid w:val="001B26EC"/>
    <w:rsid w:val="001B29E9"/>
    <w:rsid w:val="001D4860"/>
    <w:rsid w:val="001D5F90"/>
    <w:rsid w:val="001D77A8"/>
    <w:rsid w:val="001E7D18"/>
    <w:rsid w:val="001F3BC3"/>
    <w:rsid w:val="001F3D98"/>
    <w:rsid w:val="00215401"/>
    <w:rsid w:val="002203B4"/>
    <w:rsid w:val="00237C7E"/>
    <w:rsid w:val="00237FE5"/>
    <w:rsid w:val="002403D2"/>
    <w:rsid w:val="00250863"/>
    <w:rsid w:val="00251393"/>
    <w:rsid w:val="0025531C"/>
    <w:rsid w:val="00266AAA"/>
    <w:rsid w:val="0026733E"/>
    <w:rsid w:val="00276D0A"/>
    <w:rsid w:val="00281538"/>
    <w:rsid w:val="002818F3"/>
    <w:rsid w:val="002A0842"/>
    <w:rsid w:val="002A1A57"/>
    <w:rsid w:val="002A6B85"/>
    <w:rsid w:val="002B2829"/>
    <w:rsid w:val="002B4FBD"/>
    <w:rsid w:val="002B72AB"/>
    <w:rsid w:val="002B773C"/>
    <w:rsid w:val="002D5249"/>
    <w:rsid w:val="002E1215"/>
    <w:rsid w:val="002E27FF"/>
    <w:rsid w:val="002E4D3B"/>
    <w:rsid w:val="002E553A"/>
    <w:rsid w:val="002F4A7F"/>
    <w:rsid w:val="002F59FA"/>
    <w:rsid w:val="00305833"/>
    <w:rsid w:val="003067BF"/>
    <w:rsid w:val="00315334"/>
    <w:rsid w:val="0032462B"/>
    <w:rsid w:val="00337162"/>
    <w:rsid w:val="00340E50"/>
    <w:rsid w:val="0034444E"/>
    <w:rsid w:val="003456F7"/>
    <w:rsid w:val="00355289"/>
    <w:rsid w:val="0036301A"/>
    <w:rsid w:val="003641BE"/>
    <w:rsid w:val="00370C98"/>
    <w:rsid w:val="00373462"/>
    <w:rsid w:val="00374A84"/>
    <w:rsid w:val="0038542D"/>
    <w:rsid w:val="003909B0"/>
    <w:rsid w:val="003A4BE0"/>
    <w:rsid w:val="003B261F"/>
    <w:rsid w:val="003B2BCD"/>
    <w:rsid w:val="003B5D04"/>
    <w:rsid w:val="003D1ABB"/>
    <w:rsid w:val="003D544B"/>
    <w:rsid w:val="003E4DED"/>
    <w:rsid w:val="003F006C"/>
    <w:rsid w:val="003F0AD2"/>
    <w:rsid w:val="003F11CD"/>
    <w:rsid w:val="00403633"/>
    <w:rsid w:val="0040458C"/>
    <w:rsid w:val="004072E9"/>
    <w:rsid w:val="00410E29"/>
    <w:rsid w:val="0042266A"/>
    <w:rsid w:val="00442A39"/>
    <w:rsid w:val="00444062"/>
    <w:rsid w:val="00460860"/>
    <w:rsid w:val="00473883"/>
    <w:rsid w:val="00486A29"/>
    <w:rsid w:val="00492632"/>
    <w:rsid w:val="0049325B"/>
    <w:rsid w:val="004A01E7"/>
    <w:rsid w:val="004A1523"/>
    <w:rsid w:val="004A71F4"/>
    <w:rsid w:val="004B60D3"/>
    <w:rsid w:val="004B77D6"/>
    <w:rsid w:val="004C1ECB"/>
    <w:rsid w:val="004C5C61"/>
    <w:rsid w:val="004C6543"/>
    <w:rsid w:val="004C7987"/>
    <w:rsid w:val="004C7F3A"/>
    <w:rsid w:val="004E3F40"/>
    <w:rsid w:val="004E54CE"/>
    <w:rsid w:val="004E61A4"/>
    <w:rsid w:val="004E6885"/>
    <w:rsid w:val="004F3A46"/>
    <w:rsid w:val="004F44DA"/>
    <w:rsid w:val="004F633E"/>
    <w:rsid w:val="004F7B60"/>
    <w:rsid w:val="00501B02"/>
    <w:rsid w:val="0051150A"/>
    <w:rsid w:val="00521766"/>
    <w:rsid w:val="00525390"/>
    <w:rsid w:val="00531A78"/>
    <w:rsid w:val="00531EB8"/>
    <w:rsid w:val="00533530"/>
    <w:rsid w:val="00533DDC"/>
    <w:rsid w:val="0053635A"/>
    <w:rsid w:val="00537BA5"/>
    <w:rsid w:val="00545ECB"/>
    <w:rsid w:val="00545EE9"/>
    <w:rsid w:val="00547C6B"/>
    <w:rsid w:val="005536A5"/>
    <w:rsid w:val="00561EA9"/>
    <w:rsid w:val="00562854"/>
    <w:rsid w:val="0056337B"/>
    <w:rsid w:val="005639E8"/>
    <w:rsid w:val="00566BE5"/>
    <w:rsid w:val="00574FC3"/>
    <w:rsid w:val="00582275"/>
    <w:rsid w:val="005838FC"/>
    <w:rsid w:val="00583BFA"/>
    <w:rsid w:val="00584190"/>
    <w:rsid w:val="0058494E"/>
    <w:rsid w:val="0059114F"/>
    <w:rsid w:val="005A19FD"/>
    <w:rsid w:val="005A26D6"/>
    <w:rsid w:val="005A51AA"/>
    <w:rsid w:val="005B2665"/>
    <w:rsid w:val="005B557E"/>
    <w:rsid w:val="005B577A"/>
    <w:rsid w:val="005C30EC"/>
    <w:rsid w:val="005C5184"/>
    <w:rsid w:val="005C7D3F"/>
    <w:rsid w:val="005D34D2"/>
    <w:rsid w:val="005D509B"/>
    <w:rsid w:val="005D5CD6"/>
    <w:rsid w:val="005E4295"/>
    <w:rsid w:val="006038C0"/>
    <w:rsid w:val="00603AFF"/>
    <w:rsid w:val="00606769"/>
    <w:rsid w:val="00631096"/>
    <w:rsid w:val="006542B8"/>
    <w:rsid w:val="00661BB5"/>
    <w:rsid w:val="0066323A"/>
    <w:rsid w:val="00666613"/>
    <w:rsid w:val="0067228E"/>
    <w:rsid w:val="00694356"/>
    <w:rsid w:val="006A0F09"/>
    <w:rsid w:val="006A0FF9"/>
    <w:rsid w:val="006B42E8"/>
    <w:rsid w:val="006C176B"/>
    <w:rsid w:val="006C1E92"/>
    <w:rsid w:val="006C1EDA"/>
    <w:rsid w:val="006C3615"/>
    <w:rsid w:val="006C5370"/>
    <w:rsid w:val="006C5BF6"/>
    <w:rsid w:val="006F2AE8"/>
    <w:rsid w:val="006F6BED"/>
    <w:rsid w:val="00706C95"/>
    <w:rsid w:val="007223A5"/>
    <w:rsid w:val="00733F77"/>
    <w:rsid w:val="00737903"/>
    <w:rsid w:val="007403BC"/>
    <w:rsid w:val="0074154E"/>
    <w:rsid w:val="00746129"/>
    <w:rsid w:val="0075109A"/>
    <w:rsid w:val="00752B2F"/>
    <w:rsid w:val="0076164B"/>
    <w:rsid w:val="00766D84"/>
    <w:rsid w:val="00772863"/>
    <w:rsid w:val="007758F0"/>
    <w:rsid w:val="00775FD8"/>
    <w:rsid w:val="0077748B"/>
    <w:rsid w:val="007816F4"/>
    <w:rsid w:val="00784261"/>
    <w:rsid w:val="00784F9C"/>
    <w:rsid w:val="00791851"/>
    <w:rsid w:val="00792AC1"/>
    <w:rsid w:val="007A0F32"/>
    <w:rsid w:val="007A4DA3"/>
    <w:rsid w:val="007A5461"/>
    <w:rsid w:val="007B33FB"/>
    <w:rsid w:val="007B479A"/>
    <w:rsid w:val="007B68B3"/>
    <w:rsid w:val="007C0C75"/>
    <w:rsid w:val="007C2109"/>
    <w:rsid w:val="007C6E8E"/>
    <w:rsid w:val="007D47AD"/>
    <w:rsid w:val="007E10C8"/>
    <w:rsid w:val="007E1C7D"/>
    <w:rsid w:val="007E2E80"/>
    <w:rsid w:val="007F2489"/>
    <w:rsid w:val="007F5CD5"/>
    <w:rsid w:val="007F7CCA"/>
    <w:rsid w:val="007F7CDB"/>
    <w:rsid w:val="0080028C"/>
    <w:rsid w:val="00803DE3"/>
    <w:rsid w:val="00806B7C"/>
    <w:rsid w:val="008151ED"/>
    <w:rsid w:val="00826131"/>
    <w:rsid w:val="008503E3"/>
    <w:rsid w:val="0085458B"/>
    <w:rsid w:val="00862242"/>
    <w:rsid w:val="00866D49"/>
    <w:rsid w:val="00870019"/>
    <w:rsid w:val="0087075F"/>
    <w:rsid w:val="008868BE"/>
    <w:rsid w:val="00886CD6"/>
    <w:rsid w:val="0088781F"/>
    <w:rsid w:val="00890887"/>
    <w:rsid w:val="008921C8"/>
    <w:rsid w:val="00892A24"/>
    <w:rsid w:val="008A35CC"/>
    <w:rsid w:val="008A3A17"/>
    <w:rsid w:val="008A58D8"/>
    <w:rsid w:val="008B3796"/>
    <w:rsid w:val="008B4C85"/>
    <w:rsid w:val="008C0164"/>
    <w:rsid w:val="008C4999"/>
    <w:rsid w:val="008C5E29"/>
    <w:rsid w:val="008D3505"/>
    <w:rsid w:val="008D5231"/>
    <w:rsid w:val="008F3352"/>
    <w:rsid w:val="008F4E11"/>
    <w:rsid w:val="009040B2"/>
    <w:rsid w:val="00935E82"/>
    <w:rsid w:val="00954002"/>
    <w:rsid w:val="00954CD0"/>
    <w:rsid w:val="009554BC"/>
    <w:rsid w:val="00956845"/>
    <w:rsid w:val="00956B60"/>
    <w:rsid w:val="00957C58"/>
    <w:rsid w:val="009632E0"/>
    <w:rsid w:val="00966C14"/>
    <w:rsid w:val="0096730F"/>
    <w:rsid w:val="00970AE7"/>
    <w:rsid w:val="0098150E"/>
    <w:rsid w:val="009823A4"/>
    <w:rsid w:val="0098293E"/>
    <w:rsid w:val="00985C87"/>
    <w:rsid w:val="00994B97"/>
    <w:rsid w:val="00996C4A"/>
    <w:rsid w:val="009A4B3C"/>
    <w:rsid w:val="009B5801"/>
    <w:rsid w:val="009D5183"/>
    <w:rsid w:val="009E2048"/>
    <w:rsid w:val="009F4762"/>
    <w:rsid w:val="009F6455"/>
    <w:rsid w:val="00A074D0"/>
    <w:rsid w:val="00A12939"/>
    <w:rsid w:val="00A13F1D"/>
    <w:rsid w:val="00A22CED"/>
    <w:rsid w:val="00A22F1C"/>
    <w:rsid w:val="00A2327A"/>
    <w:rsid w:val="00A26E30"/>
    <w:rsid w:val="00A33971"/>
    <w:rsid w:val="00A370DE"/>
    <w:rsid w:val="00A50818"/>
    <w:rsid w:val="00A5546D"/>
    <w:rsid w:val="00A56422"/>
    <w:rsid w:val="00A636BC"/>
    <w:rsid w:val="00A74E17"/>
    <w:rsid w:val="00A77146"/>
    <w:rsid w:val="00A83E0E"/>
    <w:rsid w:val="00A958A0"/>
    <w:rsid w:val="00AB6572"/>
    <w:rsid w:val="00AB680D"/>
    <w:rsid w:val="00AC1860"/>
    <w:rsid w:val="00AC2C24"/>
    <w:rsid w:val="00AD43B9"/>
    <w:rsid w:val="00AD6D4D"/>
    <w:rsid w:val="00AE1AB1"/>
    <w:rsid w:val="00AE5CE1"/>
    <w:rsid w:val="00B00C2D"/>
    <w:rsid w:val="00B13557"/>
    <w:rsid w:val="00B1423F"/>
    <w:rsid w:val="00B1580E"/>
    <w:rsid w:val="00B268E0"/>
    <w:rsid w:val="00B311BC"/>
    <w:rsid w:val="00B316CB"/>
    <w:rsid w:val="00B35BFA"/>
    <w:rsid w:val="00B62D11"/>
    <w:rsid w:val="00B651B3"/>
    <w:rsid w:val="00B80530"/>
    <w:rsid w:val="00B80900"/>
    <w:rsid w:val="00B838DF"/>
    <w:rsid w:val="00B855E9"/>
    <w:rsid w:val="00B87427"/>
    <w:rsid w:val="00B9310F"/>
    <w:rsid w:val="00B93331"/>
    <w:rsid w:val="00BA724D"/>
    <w:rsid w:val="00BA7F71"/>
    <w:rsid w:val="00BB17B7"/>
    <w:rsid w:val="00BB1D10"/>
    <w:rsid w:val="00BC18B9"/>
    <w:rsid w:val="00BE211E"/>
    <w:rsid w:val="00BF389D"/>
    <w:rsid w:val="00BF5919"/>
    <w:rsid w:val="00C06897"/>
    <w:rsid w:val="00C070D6"/>
    <w:rsid w:val="00C10C9A"/>
    <w:rsid w:val="00C17331"/>
    <w:rsid w:val="00C17EAC"/>
    <w:rsid w:val="00C31FC8"/>
    <w:rsid w:val="00C34CE1"/>
    <w:rsid w:val="00C50245"/>
    <w:rsid w:val="00C556A7"/>
    <w:rsid w:val="00C66889"/>
    <w:rsid w:val="00C67E7F"/>
    <w:rsid w:val="00C751F2"/>
    <w:rsid w:val="00C8021F"/>
    <w:rsid w:val="00C81B41"/>
    <w:rsid w:val="00C86426"/>
    <w:rsid w:val="00C90B5A"/>
    <w:rsid w:val="00C96C3E"/>
    <w:rsid w:val="00CA13CD"/>
    <w:rsid w:val="00CB0B9C"/>
    <w:rsid w:val="00CD66F3"/>
    <w:rsid w:val="00CD6896"/>
    <w:rsid w:val="00CF22AE"/>
    <w:rsid w:val="00CF65F8"/>
    <w:rsid w:val="00D06201"/>
    <w:rsid w:val="00D07589"/>
    <w:rsid w:val="00D1027F"/>
    <w:rsid w:val="00D1274A"/>
    <w:rsid w:val="00D1485D"/>
    <w:rsid w:val="00D1597D"/>
    <w:rsid w:val="00D23B37"/>
    <w:rsid w:val="00D30362"/>
    <w:rsid w:val="00D33B6F"/>
    <w:rsid w:val="00D3456D"/>
    <w:rsid w:val="00D36404"/>
    <w:rsid w:val="00D40C76"/>
    <w:rsid w:val="00D47AD5"/>
    <w:rsid w:val="00D54142"/>
    <w:rsid w:val="00D60A8B"/>
    <w:rsid w:val="00D83EAE"/>
    <w:rsid w:val="00D967CD"/>
    <w:rsid w:val="00DA7540"/>
    <w:rsid w:val="00DB1E5F"/>
    <w:rsid w:val="00DC0940"/>
    <w:rsid w:val="00DC0D46"/>
    <w:rsid w:val="00DC660D"/>
    <w:rsid w:val="00DD1EC7"/>
    <w:rsid w:val="00DD40C5"/>
    <w:rsid w:val="00DD49E1"/>
    <w:rsid w:val="00DD7C9F"/>
    <w:rsid w:val="00DE4752"/>
    <w:rsid w:val="00DE4B48"/>
    <w:rsid w:val="00DE7D65"/>
    <w:rsid w:val="00DF2110"/>
    <w:rsid w:val="00E030C2"/>
    <w:rsid w:val="00E12D7F"/>
    <w:rsid w:val="00E13C3C"/>
    <w:rsid w:val="00E21E74"/>
    <w:rsid w:val="00E23C1C"/>
    <w:rsid w:val="00E24F5D"/>
    <w:rsid w:val="00E3016C"/>
    <w:rsid w:val="00E31AAF"/>
    <w:rsid w:val="00E3451E"/>
    <w:rsid w:val="00E40E7D"/>
    <w:rsid w:val="00E45EE1"/>
    <w:rsid w:val="00E54EBC"/>
    <w:rsid w:val="00E64350"/>
    <w:rsid w:val="00E76DD6"/>
    <w:rsid w:val="00E97032"/>
    <w:rsid w:val="00EA07E0"/>
    <w:rsid w:val="00EB1AA1"/>
    <w:rsid w:val="00EB5202"/>
    <w:rsid w:val="00EC0A69"/>
    <w:rsid w:val="00EC16CB"/>
    <w:rsid w:val="00EC1C8A"/>
    <w:rsid w:val="00EC490F"/>
    <w:rsid w:val="00EC4C30"/>
    <w:rsid w:val="00ED542C"/>
    <w:rsid w:val="00EE65D5"/>
    <w:rsid w:val="00EF2493"/>
    <w:rsid w:val="00EF345A"/>
    <w:rsid w:val="00F077DF"/>
    <w:rsid w:val="00F1147D"/>
    <w:rsid w:val="00F1178D"/>
    <w:rsid w:val="00F146FF"/>
    <w:rsid w:val="00F16DD5"/>
    <w:rsid w:val="00F25674"/>
    <w:rsid w:val="00F37C4C"/>
    <w:rsid w:val="00F41FA3"/>
    <w:rsid w:val="00F505AC"/>
    <w:rsid w:val="00F506DC"/>
    <w:rsid w:val="00F507A8"/>
    <w:rsid w:val="00F55057"/>
    <w:rsid w:val="00F566B2"/>
    <w:rsid w:val="00F63B79"/>
    <w:rsid w:val="00F67EEA"/>
    <w:rsid w:val="00F7036F"/>
    <w:rsid w:val="00F8121E"/>
    <w:rsid w:val="00F827B7"/>
    <w:rsid w:val="00FA57B4"/>
    <w:rsid w:val="00FB0047"/>
    <w:rsid w:val="00FB49DD"/>
    <w:rsid w:val="00FB5FCC"/>
    <w:rsid w:val="00FC2CFE"/>
    <w:rsid w:val="00FC497B"/>
    <w:rsid w:val="00FD10A2"/>
    <w:rsid w:val="00FD54F1"/>
    <w:rsid w:val="00FE5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4CD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4E"/>
    <w:pPr>
      <w:spacing w:after="200" w:line="276" w:lineRule="auto"/>
    </w:pPr>
    <w:rPr>
      <w:sz w:val="22"/>
      <w:szCs w:val="22"/>
      <w:lang w:eastAsia="en-US"/>
    </w:rPr>
  </w:style>
  <w:style w:type="paragraph" w:styleId="Balk1">
    <w:name w:val="heading 1"/>
    <w:basedOn w:val="Normal"/>
    <w:next w:val="Normal"/>
    <w:link w:val="Balk1Char"/>
    <w:uiPriority w:val="99"/>
    <w:qFormat/>
    <w:rsid w:val="00775FD8"/>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9"/>
    <w:qFormat/>
    <w:rsid w:val="00501B02"/>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75FD8"/>
    <w:rPr>
      <w:rFonts w:ascii="Cambria" w:hAnsi="Cambria" w:cs="Times New Roman"/>
      <w:b/>
      <w:bCs/>
      <w:color w:val="365F91"/>
      <w:sz w:val="28"/>
      <w:szCs w:val="28"/>
    </w:rPr>
  </w:style>
  <w:style w:type="character" w:customStyle="1" w:styleId="Balk2Char">
    <w:name w:val="Başlık 2 Char"/>
    <w:link w:val="Balk2"/>
    <w:uiPriority w:val="99"/>
    <w:locked/>
    <w:rsid w:val="00501B02"/>
    <w:rPr>
      <w:rFonts w:ascii="Cambria" w:hAnsi="Cambria" w:cs="Times New Roman"/>
      <w:b/>
      <w:bCs/>
      <w:color w:val="4F81BD"/>
      <w:sz w:val="26"/>
      <w:szCs w:val="26"/>
    </w:rPr>
  </w:style>
  <w:style w:type="character" w:styleId="Gl">
    <w:name w:val="Strong"/>
    <w:uiPriority w:val="99"/>
    <w:qFormat/>
    <w:rsid w:val="00775FD8"/>
    <w:rPr>
      <w:rFonts w:cs="Times New Roman"/>
      <w:b/>
      <w:bCs/>
    </w:rPr>
  </w:style>
  <w:style w:type="paragraph" w:styleId="ListeParagraf">
    <w:name w:val="List Paragraph"/>
    <w:basedOn w:val="Normal"/>
    <w:uiPriority w:val="34"/>
    <w:qFormat/>
    <w:rsid w:val="00E21E74"/>
    <w:pPr>
      <w:ind w:left="720"/>
      <w:contextualSpacing/>
    </w:pPr>
  </w:style>
  <w:style w:type="paragraph" w:styleId="BalonMetni">
    <w:name w:val="Balloon Text"/>
    <w:basedOn w:val="Normal"/>
    <w:link w:val="BalonMetniChar"/>
    <w:uiPriority w:val="99"/>
    <w:semiHidden/>
    <w:rsid w:val="00BB1D10"/>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BB1D10"/>
    <w:rPr>
      <w:rFonts w:ascii="Tahoma" w:hAnsi="Tahoma" w:cs="Tahoma"/>
      <w:sz w:val="16"/>
      <w:szCs w:val="16"/>
    </w:rPr>
  </w:style>
  <w:style w:type="paragraph" w:styleId="stbilgi">
    <w:name w:val="header"/>
    <w:basedOn w:val="Normal"/>
    <w:link w:val="stbilgiChar"/>
    <w:uiPriority w:val="99"/>
    <w:rsid w:val="00772863"/>
    <w:pPr>
      <w:tabs>
        <w:tab w:val="center" w:pos="4536"/>
        <w:tab w:val="right" w:pos="9072"/>
      </w:tabs>
      <w:spacing w:after="0" w:line="240" w:lineRule="auto"/>
    </w:pPr>
  </w:style>
  <w:style w:type="character" w:customStyle="1" w:styleId="stbilgiChar">
    <w:name w:val="Üstbilgi Char"/>
    <w:link w:val="stbilgi"/>
    <w:uiPriority w:val="99"/>
    <w:locked/>
    <w:rsid w:val="00772863"/>
    <w:rPr>
      <w:rFonts w:cs="Times New Roman"/>
    </w:rPr>
  </w:style>
  <w:style w:type="paragraph" w:styleId="Altbilgi">
    <w:name w:val="footer"/>
    <w:basedOn w:val="Normal"/>
    <w:link w:val="AltbilgiChar"/>
    <w:uiPriority w:val="99"/>
    <w:rsid w:val="00772863"/>
    <w:pPr>
      <w:tabs>
        <w:tab w:val="center" w:pos="4536"/>
        <w:tab w:val="right" w:pos="9072"/>
      </w:tabs>
      <w:spacing w:after="0" w:line="240" w:lineRule="auto"/>
    </w:pPr>
  </w:style>
  <w:style w:type="character" w:customStyle="1" w:styleId="AltbilgiChar">
    <w:name w:val="Altbilgi Char"/>
    <w:link w:val="Altbilgi"/>
    <w:uiPriority w:val="99"/>
    <w:locked/>
    <w:rsid w:val="0077286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4420">
      <w:marLeft w:val="0"/>
      <w:marRight w:val="0"/>
      <w:marTop w:val="0"/>
      <w:marBottom w:val="0"/>
      <w:divBdr>
        <w:top w:val="none" w:sz="0" w:space="0" w:color="auto"/>
        <w:left w:val="none" w:sz="0" w:space="0" w:color="auto"/>
        <w:bottom w:val="none" w:sz="0" w:space="0" w:color="auto"/>
        <w:right w:val="none" w:sz="0" w:space="0" w:color="auto"/>
      </w:divBdr>
    </w:div>
    <w:div w:id="543254421">
      <w:marLeft w:val="0"/>
      <w:marRight w:val="0"/>
      <w:marTop w:val="0"/>
      <w:marBottom w:val="0"/>
      <w:divBdr>
        <w:top w:val="none" w:sz="0" w:space="0" w:color="auto"/>
        <w:left w:val="none" w:sz="0" w:space="0" w:color="auto"/>
        <w:bottom w:val="none" w:sz="0" w:space="0" w:color="auto"/>
        <w:right w:val="none" w:sz="0" w:space="0" w:color="auto"/>
      </w:divBdr>
    </w:div>
    <w:div w:id="543254422">
      <w:marLeft w:val="0"/>
      <w:marRight w:val="0"/>
      <w:marTop w:val="0"/>
      <w:marBottom w:val="0"/>
      <w:divBdr>
        <w:top w:val="none" w:sz="0" w:space="0" w:color="auto"/>
        <w:left w:val="none" w:sz="0" w:space="0" w:color="auto"/>
        <w:bottom w:val="none" w:sz="0" w:space="0" w:color="auto"/>
        <w:right w:val="none" w:sz="0" w:space="0" w:color="auto"/>
      </w:divBdr>
    </w:div>
    <w:div w:id="543254423">
      <w:marLeft w:val="0"/>
      <w:marRight w:val="0"/>
      <w:marTop w:val="0"/>
      <w:marBottom w:val="0"/>
      <w:divBdr>
        <w:top w:val="none" w:sz="0" w:space="0" w:color="auto"/>
        <w:left w:val="none" w:sz="0" w:space="0" w:color="auto"/>
        <w:bottom w:val="none" w:sz="0" w:space="0" w:color="auto"/>
        <w:right w:val="none" w:sz="0" w:space="0" w:color="auto"/>
      </w:divBdr>
    </w:div>
    <w:div w:id="543254424">
      <w:marLeft w:val="0"/>
      <w:marRight w:val="0"/>
      <w:marTop w:val="0"/>
      <w:marBottom w:val="0"/>
      <w:divBdr>
        <w:top w:val="none" w:sz="0" w:space="0" w:color="auto"/>
        <w:left w:val="none" w:sz="0" w:space="0" w:color="auto"/>
        <w:bottom w:val="none" w:sz="0" w:space="0" w:color="auto"/>
        <w:right w:val="none" w:sz="0" w:space="0" w:color="auto"/>
      </w:divBdr>
    </w:div>
    <w:div w:id="543254425">
      <w:marLeft w:val="0"/>
      <w:marRight w:val="0"/>
      <w:marTop w:val="0"/>
      <w:marBottom w:val="0"/>
      <w:divBdr>
        <w:top w:val="none" w:sz="0" w:space="0" w:color="auto"/>
        <w:left w:val="none" w:sz="0" w:space="0" w:color="auto"/>
        <w:bottom w:val="none" w:sz="0" w:space="0" w:color="auto"/>
        <w:right w:val="none" w:sz="0" w:space="0" w:color="auto"/>
      </w:divBdr>
    </w:div>
    <w:div w:id="543254426">
      <w:marLeft w:val="0"/>
      <w:marRight w:val="0"/>
      <w:marTop w:val="0"/>
      <w:marBottom w:val="0"/>
      <w:divBdr>
        <w:top w:val="none" w:sz="0" w:space="0" w:color="auto"/>
        <w:left w:val="none" w:sz="0" w:space="0" w:color="auto"/>
        <w:bottom w:val="none" w:sz="0" w:space="0" w:color="auto"/>
        <w:right w:val="none" w:sz="0" w:space="0" w:color="auto"/>
      </w:divBdr>
    </w:div>
    <w:div w:id="543254427">
      <w:marLeft w:val="0"/>
      <w:marRight w:val="0"/>
      <w:marTop w:val="0"/>
      <w:marBottom w:val="0"/>
      <w:divBdr>
        <w:top w:val="none" w:sz="0" w:space="0" w:color="auto"/>
        <w:left w:val="none" w:sz="0" w:space="0" w:color="auto"/>
        <w:bottom w:val="none" w:sz="0" w:space="0" w:color="auto"/>
        <w:right w:val="none" w:sz="0" w:space="0" w:color="auto"/>
      </w:divBdr>
    </w:div>
    <w:div w:id="543254428">
      <w:marLeft w:val="0"/>
      <w:marRight w:val="0"/>
      <w:marTop w:val="0"/>
      <w:marBottom w:val="0"/>
      <w:divBdr>
        <w:top w:val="none" w:sz="0" w:space="0" w:color="auto"/>
        <w:left w:val="none" w:sz="0" w:space="0" w:color="auto"/>
        <w:bottom w:val="none" w:sz="0" w:space="0" w:color="auto"/>
        <w:right w:val="none" w:sz="0" w:space="0" w:color="auto"/>
      </w:divBdr>
    </w:div>
    <w:div w:id="543254429">
      <w:marLeft w:val="0"/>
      <w:marRight w:val="0"/>
      <w:marTop w:val="0"/>
      <w:marBottom w:val="0"/>
      <w:divBdr>
        <w:top w:val="none" w:sz="0" w:space="0" w:color="auto"/>
        <w:left w:val="none" w:sz="0" w:space="0" w:color="auto"/>
        <w:bottom w:val="none" w:sz="0" w:space="0" w:color="auto"/>
        <w:right w:val="none" w:sz="0" w:space="0" w:color="auto"/>
      </w:divBdr>
    </w:div>
    <w:div w:id="543254430">
      <w:marLeft w:val="0"/>
      <w:marRight w:val="0"/>
      <w:marTop w:val="0"/>
      <w:marBottom w:val="0"/>
      <w:divBdr>
        <w:top w:val="none" w:sz="0" w:space="0" w:color="auto"/>
        <w:left w:val="none" w:sz="0" w:space="0" w:color="auto"/>
        <w:bottom w:val="none" w:sz="0" w:space="0" w:color="auto"/>
        <w:right w:val="none" w:sz="0" w:space="0" w:color="auto"/>
      </w:divBdr>
    </w:div>
    <w:div w:id="543254431">
      <w:marLeft w:val="0"/>
      <w:marRight w:val="0"/>
      <w:marTop w:val="0"/>
      <w:marBottom w:val="0"/>
      <w:divBdr>
        <w:top w:val="none" w:sz="0" w:space="0" w:color="auto"/>
        <w:left w:val="none" w:sz="0" w:space="0" w:color="auto"/>
        <w:bottom w:val="none" w:sz="0" w:space="0" w:color="auto"/>
        <w:right w:val="none" w:sz="0" w:space="0" w:color="auto"/>
      </w:divBdr>
    </w:div>
    <w:div w:id="543254432">
      <w:marLeft w:val="0"/>
      <w:marRight w:val="0"/>
      <w:marTop w:val="0"/>
      <w:marBottom w:val="0"/>
      <w:divBdr>
        <w:top w:val="none" w:sz="0" w:space="0" w:color="auto"/>
        <w:left w:val="none" w:sz="0" w:space="0" w:color="auto"/>
        <w:bottom w:val="none" w:sz="0" w:space="0" w:color="auto"/>
        <w:right w:val="none" w:sz="0" w:space="0" w:color="auto"/>
      </w:divBdr>
    </w:div>
    <w:div w:id="543254433">
      <w:marLeft w:val="0"/>
      <w:marRight w:val="0"/>
      <w:marTop w:val="0"/>
      <w:marBottom w:val="0"/>
      <w:divBdr>
        <w:top w:val="none" w:sz="0" w:space="0" w:color="auto"/>
        <w:left w:val="none" w:sz="0" w:space="0" w:color="auto"/>
        <w:bottom w:val="none" w:sz="0" w:space="0" w:color="auto"/>
        <w:right w:val="none" w:sz="0" w:space="0" w:color="auto"/>
      </w:divBdr>
    </w:div>
    <w:div w:id="543254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8544-0339-44AC-A6F0-CED2D4A5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1114</Words>
  <Characters>6354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Işılda ARSLAN</dc:creator>
  <cp:keywords/>
  <dc:description/>
  <cp:lastModifiedBy>PC</cp:lastModifiedBy>
  <cp:revision>41</cp:revision>
  <cp:lastPrinted>2022-01-19T06:03:00Z</cp:lastPrinted>
  <dcterms:created xsi:type="dcterms:W3CDTF">2022-01-18T06:24:00Z</dcterms:created>
  <dcterms:modified xsi:type="dcterms:W3CDTF">2023-01-26T10:19:00Z</dcterms:modified>
</cp:coreProperties>
</file>